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89579" w14:textId="01511046" w:rsidR="00D11089" w:rsidRDefault="00D11089" w:rsidP="00D11089">
      <w:pPr>
        <w:jc w:val="both"/>
        <w:rPr>
          <w:rFonts w:ascii="Times" w:hAnsi="Times" w:cs="Calibri"/>
          <w:color w:val="1D242C" w:themeColor="text1"/>
        </w:rPr>
      </w:pPr>
      <w:r w:rsidRPr="00D11089">
        <w:rPr>
          <w:rFonts w:ascii="Times" w:hAnsi="Times" w:cs="Calibri"/>
          <w:color w:val="1D242C" w:themeColor="text1"/>
        </w:rPr>
        <w:t>5/18/2022</w:t>
      </w:r>
    </w:p>
    <w:p w14:paraId="1DE9F79E" w14:textId="77777777" w:rsidR="00D11089" w:rsidRPr="00D11089" w:rsidRDefault="00D11089" w:rsidP="00D11089">
      <w:pPr>
        <w:jc w:val="both"/>
        <w:rPr>
          <w:rFonts w:ascii="Times" w:hAnsi="Times" w:cs="Calibri"/>
          <w:color w:val="1D242C" w:themeColor="text1"/>
        </w:rPr>
      </w:pPr>
    </w:p>
    <w:p w14:paraId="7CFDA9A5" w14:textId="74FA10C1"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By Email to:</w:t>
      </w:r>
    </w:p>
    <w:p w14:paraId="2A620AEA" w14:textId="77777777"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3GPP Liaison Coordinator, 3GPPLiaison@etsi.org</w:t>
      </w:r>
    </w:p>
    <w:p w14:paraId="35378351" w14:textId="1440D21D"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 xml:space="preserve">3GPP Liaison Coordinator, Susanna </w:t>
      </w:r>
      <w:proofErr w:type="spellStart"/>
      <w:r w:rsidRPr="00D11089">
        <w:rPr>
          <w:rFonts w:ascii="Times" w:hAnsi="Times" w:cs="Calibri"/>
          <w:color w:val="1D242C" w:themeColor="text1"/>
        </w:rPr>
        <w:t>Kooistra</w:t>
      </w:r>
      <w:proofErr w:type="spellEnd"/>
      <w:r w:rsidRPr="00D11089">
        <w:rPr>
          <w:rFonts w:ascii="Times" w:hAnsi="Times" w:cs="Calibri"/>
          <w:color w:val="1D242C" w:themeColor="text1"/>
        </w:rPr>
        <w:t>, susanna.kooistra@3gpp.org</w:t>
      </w:r>
    </w:p>
    <w:p w14:paraId="2DB59278" w14:textId="77777777"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 xml:space="preserve">3GPP SA Plenary Secretary, Maurice Pope, maurice.pope@etsi.org </w:t>
      </w:r>
    </w:p>
    <w:p w14:paraId="6BA5855B" w14:textId="77777777" w:rsidR="00D11089" w:rsidRPr="00D11089" w:rsidRDefault="00D11089" w:rsidP="00D11089">
      <w:pPr>
        <w:jc w:val="both"/>
        <w:rPr>
          <w:rFonts w:ascii="Times" w:hAnsi="Times" w:cs="Calibri"/>
          <w:color w:val="1D242C" w:themeColor="text1"/>
        </w:rPr>
      </w:pPr>
    </w:p>
    <w:p w14:paraId="47F9E234" w14:textId="1BD742E6"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 xml:space="preserve">Re: Intro MITRE-Engenuity Open Generation and input on 3GPP </w:t>
      </w:r>
      <w:r w:rsidR="00FD0521">
        <w:rPr>
          <w:rFonts w:ascii="Times" w:hAnsi="Times" w:cs="Calibri"/>
          <w:color w:val="1D242C" w:themeColor="text1"/>
        </w:rPr>
        <w:t xml:space="preserve">SA </w:t>
      </w:r>
      <w:r w:rsidRPr="00D11089">
        <w:rPr>
          <w:rFonts w:ascii="Times" w:hAnsi="Times" w:cs="Calibri"/>
          <w:color w:val="1D242C" w:themeColor="text1"/>
        </w:rPr>
        <w:t>Rel</w:t>
      </w:r>
      <w:r w:rsidR="000434E4">
        <w:rPr>
          <w:rFonts w:ascii="Times" w:hAnsi="Times" w:cs="Calibri"/>
          <w:color w:val="1D242C" w:themeColor="text1"/>
        </w:rPr>
        <w:t>ease</w:t>
      </w:r>
      <w:r w:rsidRPr="00D11089">
        <w:rPr>
          <w:rFonts w:ascii="Times" w:hAnsi="Times" w:cs="Calibri"/>
          <w:color w:val="1D242C" w:themeColor="text1"/>
        </w:rPr>
        <w:t>-19 planning</w:t>
      </w:r>
    </w:p>
    <w:p w14:paraId="5867BF54" w14:textId="77777777" w:rsidR="00D11089" w:rsidRPr="00D11089" w:rsidRDefault="00D11089" w:rsidP="00D11089">
      <w:pPr>
        <w:jc w:val="both"/>
        <w:rPr>
          <w:rFonts w:ascii="Times" w:hAnsi="Times" w:cs="Calibri"/>
          <w:color w:val="1D242C" w:themeColor="text1"/>
        </w:rPr>
      </w:pPr>
    </w:p>
    <w:p w14:paraId="1F23DC93" w14:textId="4BFDB184"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 xml:space="preserve">Dear </w:t>
      </w:r>
      <w:r>
        <w:rPr>
          <w:rFonts w:ascii="Times" w:hAnsi="Times" w:cs="Calibri"/>
          <w:color w:val="1D242C" w:themeColor="text1"/>
        </w:rPr>
        <w:t>C</w:t>
      </w:r>
      <w:r w:rsidRPr="00D11089">
        <w:rPr>
          <w:rFonts w:ascii="Times" w:hAnsi="Times" w:cs="Calibri"/>
          <w:color w:val="1D242C" w:themeColor="text1"/>
        </w:rPr>
        <w:t xml:space="preserve">olleagues: </w:t>
      </w:r>
    </w:p>
    <w:p w14:paraId="69A19377" w14:textId="3BBCA982" w:rsidR="00D10CC2" w:rsidRDefault="00D10CC2" w:rsidP="00D11089">
      <w:pPr>
        <w:jc w:val="both"/>
        <w:rPr>
          <w:rFonts w:ascii="Times" w:hAnsi="Times" w:cs="Calibri"/>
          <w:color w:val="1D242C" w:themeColor="text1"/>
        </w:rPr>
      </w:pPr>
    </w:p>
    <w:p w14:paraId="094CBE9A" w14:textId="437B0B28" w:rsidR="001967E4" w:rsidRPr="00D11089" w:rsidRDefault="00FD0521" w:rsidP="001967E4">
      <w:pPr>
        <w:jc w:val="both"/>
        <w:rPr>
          <w:rFonts w:ascii="Times" w:hAnsi="Times" w:cs="Calibri"/>
          <w:b/>
          <w:bCs/>
          <w:color w:val="1D242C" w:themeColor="text1"/>
        </w:rPr>
      </w:pPr>
      <w:r>
        <w:rPr>
          <w:rFonts w:ascii="Times" w:hAnsi="Times" w:cs="Calibri"/>
          <w:b/>
          <w:bCs/>
          <w:color w:val="1D242C" w:themeColor="text1"/>
        </w:rPr>
        <w:t>Abstract</w:t>
      </w:r>
    </w:p>
    <w:p w14:paraId="6038D789" w14:textId="7B65C9CA" w:rsidR="001967E4" w:rsidRPr="00D11089" w:rsidRDefault="001967E4" w:rsidP="001967E4">
      <w:pPr>
        <w:jc w:val="both"/>
        <w:rPr>
          <w:rFonts w:ascii="Times" w:hAnsi="Times" w:cs="Calibri"/>
          <w:color w:val="1D242C" w:themeColor="text1"/>
        </w:rPr>
      </w:pPr>
      <w:r w:rsidRPr="00D11089">
        <w:rPr>
          <w:rFonts w:ascii="Times" w:hAnsi="Times" w:cs="Calibri"/>
          <w:color w:val="1D242C" w:themeColor="text1"/>
        </w:rPr>
        <w:t xml:space="preserve">It was raised at </w:t>
      </w:r>
      <w:r>
        <w:rPr>
          <w:rFonts w:ascii="Times" w:hAnsi="Times" w:cs="Calibri"/>
          <w:color w:val="1D242C" w:themeColor="text1"/>
        </w:rPr>
        <w:t xml:space="preserve">3GPP </w:t>
      </w:r>
      <w:r w:rsidRPr="00D11089">
        <w:rPr>
          <w:rFonts w:ascii="Times" w:hAnsi="Times" w:cs="Calibri"/>
          <w:color w:val="1D242C" w:themeColor="text1"/>
        </w:rPr>
        <w:t xml:space="preserve">SA#95 that there might be a better way to structure </w:t>
      </w:r>
      <w:r w:rsidR="005953F3">
        <w:rPr>
          <w:rFonts w:ascii="Times" w:hAnsi="Times" w:cs="Calibri"/>
          <w:color w:val="1D242C" w:themeColor="text1"/>
        </w:rPr>
        <w:t xml:space="preserve">the </w:t>
      </w:r>
      <w:r w:rsidR="00FD0521">
        <w:rPr>
          <w:rFonts w:ascii="Times" w:hAnsi="Times" w:cs="Calibri"/>
          <w:color w:val="1D242C" w:themeColor="text1"/>
        </w:rPr>
        <w:t xml:space="preserve">3GPP SA </w:t>
      </w:r>
      <w:r w:rsidR="005953F3">
        <w:rPr>
          <w:rFonts w:ascii="Times" w:hAnsi="Times" w:cs="Calibri"/>
          <w:color w:val="1D242C" w:themeColor="text1"/>
        </w:rPr>
        <w:t xml:space="preserve">Release-19 </w:t>
      </w:r>
      <w:r w:rsidRPr="00D11089">
        <w:rPr>
          <w:rFonts w:ascii="Times" w:hAnsi="Times" w:cs="Calibri"/>
          <w:color w:val="1D242C" w:themeColor="text1"/>
        </w:rPr>
        <w:t>work planning exercises</w:t>
      </w:r>
      <w:r w:rsidR="00A570F5">
        <w:rPr>
          <w:rFonts w:ascii="Times" w:hAnsi="Times" w:cs="Calibri"/>
          <w:color w:val="1D242C" w:themeColor="text1"/>
        </w:rPr>
        <w:t>. T</w:t>
      </w:r>
      <w:r>
        <w:rPr>
          <w:rFonts w:ascii="Times" w:hAnsi="Times" w:cs="Calibri"/>
          <w:color w:val="1D242C" w:themeColor="text1"/>
        </w:rPr>
        <w:t xml:space="preserve">he chair </w:t>
      </w:r>
      <w:r w:rsidR="005953F3">
        <w:rPr>
          <w:rFonts w:ascii="Times" w:hAnsi="Times" w:cs="Calibri"/>
          <w:color w:val="1D242C" w:themeColor="text1"/>
        </w:rPr>
        <w:t>has asked for input to this question under agenda item 7.5</w:t>
      </w:r>
      <w:r w:rsidR="00A17B90">
        <w:rPr>
          <w:rFonts w:ascii="Times" w:hAnsi="Times" w:cs="Calibri"/>
          <w:color w:val="1D242C" w:themeColor="text1"/>
        </w:rPr>
        <w:t xml:space="preserve"> at 3GPP SA#96</w:t>
      </w:r>
      <w:r w:rsidR="005953F3">
        <w:rPr>
          <w:rFonts w:ascii="Times" w:hAnsi="Times" w:cs="Calibri"/>
          <w:color w:val="1D242C" w:themeColor="text1"/>
        </w:rPr>
        <w:t>,</w:t>
      </w:r>
      <w:r w:rsidRPr="00D11089">
        <w:rPr>
          <w:rFonts w:ascii="Times" w:hAnsi="Times" w:cs="Calibri"/>
          <w:color w:val="1D242C" w:themeColor="text1"/>
        </w:rPr>
        <w:t xml:space="preserve"> </w:t>
      </w:r>
      <w:r w:rsidR="005953F3">
        <w:rPr>
          <w:rFonts w:ascii="Times" w:hAnsi="Times" w:cs="Calibri"/>
          <w:color w:val="1D242C" w:themeColor="text1"/>
        </w:rPr>
        <w:t>T</w:t>
      </w:r>
      <w:r w:rsidRPr="00D11089">
        <w:rPr>
          <w:rFonts w:ascii="Times" w:hAnsi="Times" w:cs="Calibri"/>
          <w:color w:val="1D242C" w:themeColor="text1"/>
        </w:rPr>
        <w:t xml:space="preserve">his </w:t>
      </w:r>
      <w:r w:rsidR="00446978">
        <w:rPr>
          <w:rFonts w:ascii="Times" w:hAnsi="Times" w:cs="Calibri"/>
          <w:color w:val="1D242C" w:themeColor="text1"/>
        </w:rPr>
        <w:t xml:space="preserve">document / </w:t>
      </w:r>
      <w:r w:rsidR="005953F3">
        <w:rPr>
          <w:rFonts w:ascii="Times" w:hAnsi="Times" w:cs="Calibri"/>
          <w:color w:val="1D242C" w:themeColor="text1"/>
        </w:rPr>
        <w:t xml:space="preserve">Liaison </w:t>
      </w:r>
      <w:r w:rsidRPr="00D11089">
        <w:rPr>
          <w:rFonts w:ascii="Times" w:hAnsi="Times" w:cs="Calibri"/>
          <w:color w:val="1D242C" w:themeColor="text1"/>
        </w:rPr>
        <w:t>S</w:t>
      </w:r>
      <w:r w:rsidR="005953F3">
        <w:rPr>
          <w:rFonts w:ascii="Times" w:hAnsi="Times" w:cs="Calibri"/>
          <w:color w:val="1D242C" w:themeColor="text1"/>
        </w:rPr>
        <w:t xml:space="preserve">tatement (LS) is to be taken under </w:t>
      </w:r>
      <w:r w:rsidR="005953F3" w:rsidRPr="004D1018">
        <w:rPr>
          <w:rFonts w:ascii="Times" w:hAnsi="Times" w:cs="Calibri"/>
          <w:color w:val="1D242C" w:themeColor="text1"/>
        </w:rPr>
        <w:t xml:space="preserve">agenda item 7.5 “Release 19 Planning (schedule, prioritization, </w:t>
      </w:r>
      <w:proofErr w:type="spellStart"/>
      <w:r w:rsidR="005953F3" w:rsidRPr="004D1018">
        <w:rPr>
          <w:rFonts w:ascii="Times" w:hAnsi="Times" w:cs="Calibri"/>
          <w:color w:val="1D242C" w:themeColor="text1"/>
        </w:rPr>
        <w:t>etc</w:t>
      </w:r>
      <w:proofErr w:type="spellEnd"/>
      <w:r w:rsidR="005953F3" w:rsidRPr="004D1018">
        <w:rPr>
          <w:rFonts w:ascii="Times" w:hAnsi="Times" w:cs="Calibri"/>
          <w:color w:val="1D242C" w:themeColor="text1"/>
        </w:rPr>
        <w:t>)</w:t>
      </w:r>
      <w:r w:rsidR="00A570F5">
        <w:rPr>
          <w:rFonts w:ascii="Times" w:hAnsi="Times" w:cs="Calibri"/>
          <w:color w:val="1D242C" w:themeColor="text1"/>
        </w:rPr>
        <w:t>.</w:t>
      </w:r>
      <w:r w:rsidR="005953F3" w:rsidRPr="004D1018">
        <w:rPr>
          <w:rFonts w:ascii="Times" w:hAnsi="Times" w:cs="Calibri"/>
          <w:color w:val="1D242C" w:themeColor="text1"/>
        </w:rPr>
        <w:t>”</w:t>
      </w:r>
      <w:r w:rsidR="005953F3">
        <w:rPr>
          <w:rFonts w:ascii="Times" w:hAnsi="Times" w:cs="Calibri"/>
          <w:color w:val="1D242C" w:themeColor="text1"/>
        </w:rPr>
        <w:t xml:space="preserve"> </w:t>
      </w:r>
      <w:r w:rsidR="00FD0521">
        <w:rPr>
          <w:rFonts w:ascii="Times" w:hAnsi="Times" w:cs="Calibri"/>
          <w:color w:val="1D242C" w:themeColor="text1"/>
        </w:rPr>
        <w:t>T</w:t>
      </w:r>
      <w:r w:rsidR="005953F3">
        <w:rPr>
          <w:rFonts w:ascii="Times" w:hAnsi="Times" w:cs="Calibri"/>
          <w:color w:val="1D242C" w:themeColor="text1"/>
        </w:rPr>
        <w:t xml:space="preserve">he </w:t>
      </w:r>
      <w:r w:rsidR="00B770E9">
        <w:rPr>
          <w:rFonts w:ascii="Times" w:hAnsi="Times" w:cs="Calibri"/>
          <w:color w:val="1D242C" w:themeColor="text1"/>
        </w:rPr>
        <w:t xml:space="preserve">LS </w:t>
      </w:r>
      <w:r w:rsidR="00B770E9" w:rsidRPr="00D11089">
        <w:rPr>
          <w:rFonts w:ascii="Times" w:hAnsi="Times" w:cs="Calibri"/>
          <w:color w:val="1D242C" w:themeColor="text1"/>
        </w:rPr>
        <w:t>identifies</w:t>
      </w:r>
      <w:r w:rsidR="00FD0521">
        <w:rPr>
          <w:rFonts w:ascii="Times" w:hAnsi="Times" w:cs="Calibri"/>
          <w:color w:val="1D242C" w:themeColor="text1"/>
        </w:rPr>
        <w:t xml:space="preserve">, at a high level, </w:t>
      </w:r>
      <w:r w:rsidRPr="00D11089">
        <w:rPr>
          <w:rFonts w:ascii="Times" w:hAnsi="Times" w:cs="Calibri"/>
          <w:color w:val="1D242C" w:themeColor="text1"/>
        </w:rPr>
        <w:t xml:space="preserve">potential </w:t>
      </w:r>
      <w:r>
        <w:rPr>
          <w:rFonts w:ascii="Times" w:hAnsi="Times" w:cs="Calibri"/>
          <w:color w:val="1D242C" w:themeColor="text1"/>
        </w:rPr>
        <w:t xml:space="preserve">areas of </w:t>
      </w:r>
      <w:r w:rsidRPr="00D11089">
        <w:rPr>
          <w:rFonts w:ascii="Times" w:hAnsi="Times" w:cs="Calibri"/>
          <w:color w:val="1D242C" w:themeColor="text1"/>
        </w:rPr>
        <w:t>input into the next SA release planning exercise and proposes 3GPP leverage one of its most underutilized resources, M</w:t>
      </w:r>
      <w:r>
        <w:rPr>
          <w:rFonts w:ascii="Times" w:hAnsi="Times" w:cs="Calibri"/>
          <w:color w:val="1D242C" w:themeColor="text1"/>
        </w:rPr>
        <w:t xml:space="preserve">arket </w:t>
      </w:r>
      <w:r w:rsidRPr="00D11089">
        <w:rPr>
          <w:rFonts w:ascii="Times" w:hAnsi="Times" w:cs="Calibri"/>
          <w:color w:val="1D242C" w:themeColor="text1"/>
        </w:rPr>
        <w:t>R</w:t>
      </w:r>
      <w:r>
        <w:rPr>
          <w:rFonts w:ascii="Times" w:hAnsi="Times" w:cs="Calibri"/>
          <w:color w:val="1D242C" w:themeColor="text1"/>
        </w:rPr>
        <w:t xml:space="preserve">epresentation </w:t>
      </w:r>
      <w:r w:rsidRPr="00D11089">
        <w:rPr>
          <w:rFonts w:ascii="Times" w:hAnsi="Times" w:cs="Calibri"/>
          <w:color w:val="1D242C" w:themeColor="text1"/>
        </w:rPr>
        <w:t>P</w:t>
      </w:r>
      <w:r>
        <w:rPr>
          <w:rFonts w:ascii="Times" w:hAnsi="Times" w:cs="Calibri"/>
          <w:color w:val="1D242C" w:themeColor="text1"/>
        </w:rPr>
        <w:t>artner</w:t>
      </w:r>
      <w:r w:rsidRPr="00D11089">
        <w:rPr>
          <w:rFonts w:ascii="Times" w:hAnsi="Times" w:cs="Calibri"/>
          <w:color w:val="1D242C" w:themeColor="text1"/>
        </w:rPr>
        <w:t>s</w:t>
      </w:r>
      <w:r>
        <w:rPr>
          <w:rFonts w:ascii="Times" w:hAnsi="Times" w:cs="Calibri"/>
          <w:color w:val="1D242C" w:themeColor="text1"/>
        </w:rPr>
        <w:t xml:space="preserve"> (MRPs)</w:t>
      </w:r>
      <w:r w:rsidR="00446978">
        <w:rPr>
          <w:rFonts w:ascii="Times" w:hAnsi="Times" w:cs="Calibri"/>
          <w:color w:val="1D242C" w:themeColor="text1"/>
        </w:rPr>
        <w:t xml:space="preserve"> to help provide market direction on this topic</w:t>
      </w:r>
      <w:r w:rsidRPr="00D11089">
        <w:rPr>
          <w:rFonts w:ascii="Times" w:hAnsi="Times" w:cs="Calibri"/>
          <w:color w:val="1D242C" w:themeColor="text1"/>
        </w:rPr>
        <w:t>.</w:t>
      </w:r>
    </w:p>
    <w:p w14:paraId="43F5C5EB" w14:textId="77777777" w:rsidR="001967E4" w:rsidRDefault="001967E4" w:rsidP="00D11089">
      <w:pPr>
        <w:jc w:val="both"/>
        <w:rPr>
          <w:rFonts w:ascii="Times" w:hAnsi="Times" w:cs="Calibri"/>
          <w:color w:val="1D242C" w:themeColor="text1"/>
        </w:rPr>
      </w:pPr>
    </w:p>
    <w:p w14:paraId="62EA9335" w14:textId="40971B0E" w:rsidR="00D10CC2" w:rsidRPr="004D1018" w:rsidRDefault="001967E4" w:rsidP="00D11089">
      <w:pPr>
        <w:jc w:val="both"/>
        <w:rPr>
          <w:rFonts w:ascii="Times" w:hAnsi="Times" w:cs="Calibri"/>
          <w:b/>
          <w:bCs/>
          <w:color w:val="1D242C" w:themeColor="text1"/>
        </w:rPr>
      </w:pPr>
      <w:r w:rsidRPr="004D1018">
        <w:rPr>
          <w:rFonts w:ascii="Times" w:hAnsi="Times" w:cs="Calibri"/>
          <w:b/>
          <w:bCs/>
          <w:color w:val="1D242C" w:themeColor="text1"/>
        </w:rPr>
        <w:t>Who is the MITRE Engenuity Open Generat</w:t>
      </w:r>
      <w:r w:rsidR="00F97E9C">
        <w:rPr>
          <w:rFonts w:ascii="Times" w:hAnsi="Times" w:cs="Calibri"/>
          <w:b/>
          <w:bCs/>
          <w:color w:val="1D242C" w:themeColor="text1"/>
        </w:rPr>
        <w:t>i</w:t>
      </w:r>
      <w:r w:rsidRPr="004D1018">
        <w:rPr>
          <w:rFonts w:ascii="Times" w:hAnsi="Times" w:cs="Calibri"/>
          <w:b/>
          <w:bCs/>
          <w:color w:val="1D242C" w:themeColor="text1"/>
        </w:rPr>
        <w:t xml:space="preserve">on </w:t>
      </w:r>
      <w:r w:rsidR="00F97E9C">
        <w:rPr>
          <w:rFonts w:ascii="Times" w:hAnsi="Times" w:cs="Calibri"/>
          <w:b/>
          <w:bCs/>
          <w:color w:val="1D242C" w:themeColor="text1"/>
        </w:rPr>
        <w:t>C</w:t>
      </w:r>
      <w:r w:rsidRPr="004D1018">
        <w:rPr>
          <w:rFonts w:ascii="Times" w:hAnsi="Times" w:cs="Calibri"/>
          <w:b/>
          <w:bCs/>
          <w:color w:val="1D242C" w:themeColor="text1"/>
        </w:rPr>
        <w:t>onsortium</w:t>
      </w:r>
      <w:r w:rsidR="00F97E9C">
        <w:rPr>
          <w:rFonts w:ascii="Times" w:hAnsi="Times" w:cs="Calibri"/>
          <w:b/>
          <w:bCs/>
          <w:color w:val="1D242C" w:themeColor="text1"/>
        </w:rPr>
        <w:t>?</w:t>
      </w:r>
    </w:p>
    <w:p w14:paraId="2FB98EE0" w14:textId="1EAA4FCC"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 xml:space="preserve">MITRE Engenuity, a subsidiary of MITRE, is a </w:t>
      </w:r>
      <w:r>
        <w:rPr>
          <w:rFonts w:ascii="Times" w:hAnsi="Times" w:cs="Calibri"/>
          <w:color w:val="1D242C" w:themeColor="text1"/>
        </w:rPr>
        <w:t>non-profit</w:t>
      </w:r>
      <w:r w:rsidRPr="00D11089">
        <w:rPr>
          <w:rFonts w:ascii="Times" w:hAnsi="Times" w:cs="Calibri"/>
          <w:color w:val="1D242C" w:themeColor="text1"/>
        </w:rPr>
        <w:t xml:space="preserve"> foundation for the public good. MITRE’s mission-driven teams are dedicated to solving problems for a safer world. Through our public-private partnerships and federally funded R&amp;D centers, we work across government and in partnership with industry to tackle challenges to the safety, stability, and well-being of our nation.</w:t>
      </w:r>
    </w:p>
    <w:p w14:paraId="7CAAFD50" w14:textId="77777777" w:rsidR="00D11089" w:rsidRPr="00D11089" w:rsidRDefault="00D11089" w:rsidP="00D11089">
      <w:pPr>
        <w:jc w:val="both"/>
        <w:rPr>
          <w:rFonts w:ascii="Times" w:hAnsi="Times" w:cs="Calibri"/>
          <w:color w:val="1D242C" w:themeColor="text1"/>
        </w:rPr>
      </w:pPr>
    </w:p>
    <w:p w14:paraId="46C4F361" w14:textId="49457855"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 xml:space="preserve">Open Generation </w:t>
      </w:r>
      <w:r w:rsidR="00DA4F9E">
        <w:rPr>
          <w:rFonts w:ascii="Times" w:hAnsi="Times" w:cs="Calibri"/>
          <w:color w:val="1D242C" w:themeColor="text1"/>
        </w:rPr>
        <w:t xml:space="preserve">5G Consortium </w:t>
      </w:r>
      <w:r w:rsidRPr="00D11089">
        <w:rPr>
          <w:rFonts w:ascii="Times" w:hAnsi="Times" w:cs="Calibri"/>
          <w:color w:val="1D242C" w:themeColor="text1"/>
        </w:rPr>
        <w:t>brings together diverse technical viewpoints from market leaders, innovative startups, industry associations, academics, and government liaisons. This collaborative effort aims to design, develop, demonstrate, and validate solutions that may be uniquely enabled by 5G capabilities to unlock massive economic value. Open Generation became an MRP of 3GPP December 2021 and would like to provide some input on the Release 19 planning exercise.</w:t>
      </w:r>
    </w:p>
    <w:p w14:paraId="0CB999E5" w14:textId="77777777" w:rsidR="00D11089" w:rsidRPr="00D11089" w:rsidRDefault="00D11089" w:rsidP="00D11089">
      <w:pPr>
        <w:jc w:val="both"/>
        <w:rPr>
          <w:rFonts w:ascii="Times" w:hAnsi="Times" w:cs="Calibri"/>
          <w:color w:val="1D242C" w:themeColor="text1"/>
        </w:rPr>
      </w:pPr>
    </w:p>
    <w:p w14:paraId="78C58231" w14:textId="77777777" w:rsidR="00D11089" w:rsidRPr="00D11089" w:rsidRDefault="00D11089" w:rsidP="00D11089">
      <w:pPr>
        <w:jc w:val="both"/>
        <w:rPr>
          <w:rFonts w:ascii="Times" w:hAnsi="Times" w:cs="Calibri"/>
          <w:color w:val="1D242C" w:themeColor="text1"/>
        </w:rPr>
      </w:pPr>
    </w:p>
    <w:p w14:paraId="45AF04BA" w14:textId="0AA945EC" w:rsidR="005953F3" w:rsidRPr="008348A3" w:rsidRDefault="00446978" w:rsidP="008348A3">
      <w:pPr>
        <w:jc w:val="both"/>
        <w:rPr>
          <w:rFonts w:ascii="Times" w:hAnsi="Times" w:cs="Calibri"/>
          <w:b/>
          <w:bCs/>
          <w:color w:val="1D242C" w:themeColor="text1"/>
        </w:rPr>
      </w:pPr>
      <w:r>
        <w:rPr>
          <w:rFonts w:ascii="Times" w:hAnsi="Times" w:cs="Calibri"/>
          <w:b/>
          <w:bCs/>
          <w:color w:val="1D242C" w:themeColor="text1"/>
        </w:rPr>
        <w:t>Potential areas of input into SA Release planning</w:t>
      </w:r>
    </w:p>
    <w:p w14:paraId="1574A5CF" w14:textId="5A738448" w:rsidR="00D11089" w:rsidRDefault="00D11089" w:rsidP="00D11089">
      <w:pPr>
        <w:jc w:val="both"/>
        <w:rPr>
          <w:rFonts w:ascii="Times" w:hAnsi="Times" w:cs="Calibri"/>
          <w:color w:val="1D242C" w:themeColor="text1"/>
        </w:rPr>
      </w:pPr>
      <w:r w:rsidRPr="00D11089">
        <w:rPr>
          <w:rFonts w:ascii="Times" w:hAnsi="Times" w:cs="Calibri"/>
          <w:color w:val="1D242C" w:themeColor="text1"/>
        </w:rPr>
        <w:t>The below is an example starting in 3GPP SA1 that</w:t>
      </w:r>
      <w:r>
        <w:rPr>
          <w:rFonts w:ascii="Times" w:hAnsi="Times" w:cs="Calibri"/>
          <w:color w:val="1D242C" w:themeColor="text1"/>
        </w:rPr>
        <w:t xml:space="preserve"> </w:t>
      </w:r>
      <w:r w:rsidRPr="00D11089">
        <w:rPr>
          <w:rFonts w:ascii="Times" w:hAnsi="Times" w:cs="Calibri"/>
          <w:color w:val="1D242C" w:themeColor="text1"/>
        </w:rPr>
        <w:t>goes to 3GPP SA2, the model</w:t>
      </w:r>
      <w:r>
        <w:rPr>
          <w:rFonts w:ascii="Times" w:hAnsi="Times" w:cs="Calibri"/>
          <w:color w:val="1D242C" w:themeColor="text1"/>
        </w:rPr>
        <w:t xml:space="preserve"> </w:t>
      </w:r>
      <w:r w:rsidRPr="00D11089">
        <w:rPr>
          <w:rFonts w:ascii="Times" w:hAnsi="Times" w:cs="Calibri"/>
          <w:color w:val="1D242C" w:themeColor="text1"/>
        </w:rPr>
        <w:t>could be equally applied to other groups.</w:t>
      </w:r>
      <w:r>
        <w:rPr>
          <w:rFonts w:ascii="Times" w:hAnsi="Times" w:cs="Calibri"/>
          <w:color w:val="1D242C" w:themeColor="text1"/>
        </w:rPr>
        <w:t xml:space="preserve"> </w:t>
      </w:r>
    </w:p>
    <w:p w14:paraId="1CA69766" w14:textId="77777777" w:rsidR="00DA4F9E" w:rsidRPr="00D11089" w:rsidRDefault="00DA4F9E" w:rsidP="00D11089">
      <w:pPr>
        <w:jc w:val="both"/>
        <w:rPr>
          <w:rFonts w:ascii="Times" w:hAnsi="Times" w:cs="Calibri"/>
          <w:color w:val="1D242C" w:themeColor="text1"/>
        </w:rPr>
      </w:pPr>
    </w:p>
    <w:p w14:paraId="3709A2B5" w14:textId="193BFC28" w:rsidR="00D11089" w:rsidRPr="00D11089" w:rsidRDefault="00D11089" w:rsidP="00262E78">
      <w:pPr>
        <w:ind w:left="540" w:hanging="360"/>
        <w:jc w:val="both"/>
        <w:rPr>
          <w:rFonts w:ascii="Times" w:hAnsi="Times" w:cs="Calibri"/>
          <w:color w:val="1D242C" w:themeColor="text1"/>
        </w:rPr>
      </w:pPr>
      <w:r w:rsidRPr="00D11089">
        <w:rPr>
          <w:rFonts w:ascii="Times" w:hAnsi="Times" w:cs="Calibri"/>
          <w:color w:val="1D242C" w:themeColor="text1"/>
        </w:rPr>
        <w:t>•</w:t>
      </w:r>
      <w:r w:rsidRPr="00D11089">
        <w:rPr>
          <w:rFonts w:ascii="Times" w:hAnsi="Times" w:cs="Calibri"/>
          <w:color w:val="1D242C" w:themeColor="text1"/>
        </w:rPr>
        <w:tab/>
        <w:t>New SA1 work:</w:t>
      </w:r>
      <w:r>
        <w:rPr>
          <w:rFonts w:ascii="Times" w:hAnsi="Times" w:cs="Calibri"/>
          <w:color w:val="1D242C" w:themeColor="text1"/>
        </w:rPr>
        <w:t xml:space="preserve"> N</w:t>
      </w:r>
      <w:r w:rsidRPr="00D11089">
        <w:rPr>
          <w:rFonts w:ascii="Times" w:hAnsi="Times" w:cs="Calibri"/>
          <w:color w:val="1D242C" w:themeColor="text1"/>
        </w:rPr>
        <w:t>ew area where requirements have been defined e.g. Metaverse that requires stage 2 work.</w:t>
      </w:r>
    </w:p>
    <w:p w14:paraId="07B3CF8D" w14:textId="69012858" w:rsidR="00D11089" w:rsidRPr="00D11089" w:rsidRDefault="00D11089" w:rsidP="00262E78">
      <w:pPr>
        <w:ind w:left="540" w:hanging="360"/>
        <w:jc w:val="both"/>
        <w:rPr>
          <w:rFonts w:ascii="Times" w:hAnsi="Times" w:cs="Calibri"/>
          <w:color w:val="1D242C" w:themeColor="text1"/>
        </w:rPr>
      </w:pPr>
      <w:r w:rsidRPr="00D11089">
        <w:rPr>
          <w:rFonts w:ascii="Times" w:hAnsi="Times" w:cs="Calibri"/>
          <w:color w:val="1D242C" w:themeColor="text1"/>
        </w:rPr>
        <w:t>•</w:t>
      </w:r>
      <w:r w:rsidRPr="00D11089">
        <w:rPr>
          <w:rFonts w:ascii="Times" w:hAnsi="Times" w:cs="Calibri"/>
          <w:color w:val="1D242C" w:themeColor="text1"/>
        </w:rPr>
        <w:tab/>
        <w:t xml:space="preserve">New SA2 work: New work in SA2 that has not been driven by any SA1 work e.g. new better architecture to achieve same requirements i.e. SBA for IMS. </w:t>
      </w:r>
    </w:p>
    <w:p w14:paraId="182E06E0" w14:textId="4489654F" w:rsidR="00D11089" w:rsidRPr="00D11089" w:rsidRDefault="00D11089" w:rsidP="00262E78">
      <w:pPr>
        <w:ind w:left="540" w:hanging="360"/>
        <w:jc w:val="both"/>
        <w:rPr>
          <w:rFonts w:ascii="Times" w:hAnsi="Times" w:cs="Calibri"/>
          <w:color w:val="1D242C" w:themeColor="text1"/>
        </w:rPr>
      </w:pPr>
      <w:r w:rsidRPr="00D11089">
        <w:rPr>
          <w:rFonts w:ascii="Times" w:hAnsi="Times" w:cs="Calibri"/>
          <w:color w:val="1D242C" w:themeColor="text1"/>
        </w:rPr>
        <w:t>•</w:t>
      </w:r>
      <w:r w:rsidRPr="00D11089">
        <w:rPr>
          <w:rFonts w:ascii="Times" w:hAnsi="Times" w:cs="Calibri"/>
          <w:color w:val="1D242C" w:themeColor="text1"/>
        </w:rPr>
        <w:tab/>
        <w:t>Left over SA1 work in SA2</w:t>
      </w:r>
      <w:r>
        <w:rPr>
          <w:rFonts w:ascii="Times" w:hAnsi="Times" w:cs="Calibri"/>
          <w:color w:val="1D242C" w:themeColor="text1"/>
        </w:rPr>
        <w:t xml:space="preserve"> </w:t>
      </w:r>
      <w:r w:rsidRPr="00D11089">
        <w:rPr>
          <w:rFonts w:ascii="Times" w:hAnsi="Times" w:cs="Calibri"/>
          <w:color w:val="1D242C" w:themeColor="text1"/>
        </w:rPr>
        <w:t>SA1 requirements that were considered previously in SA1 which could not be completed in a previous SA2 release.</w:t>
      </w:r>
    </w:p>
    <w:p w14:paraId="09170D5B" w14:textId="3E0AE458" w:rsidR="00DA4F9E" w:rsidRDefault="00D11089" w:rsidP="00DA4F9E">
      <w:pPr>
        <w:ind w:left="540" w:hanging="360"/>
        <w:jc w:val="both"/>
        <w:rPr>
          <w:rFonts w:ascii="Times" w:hAnsi="Times" w:cs="Calibri"/>
          <w:color w:val="1D242C" w:themeColor="text1"/>
        </w:rPr>
      </w:pPr>
      <w:r w:rsidRPr="00D11089">
        <w:rPr>
          <w:rFonts w:ascii="Times" w:hAnsi="Times" w:cs="Calibri"/>
          <w:color w:val="1D242C" w:themeColor="text1"/>
        </w:rPr>
        <w:lastRenderedPageBreak/>
        <w:t>•</w:t>
      </w:r>
      <w:r w:rsidRPr="00D11089">
        <w:rPr>
          <w:rFonts w:ascii="Times" w:hAnsi="Times" w:cs="Calibri"/>
          <w:color w:val="1D242C" w:themeColor="text1"/>
        </w:rPr>
        <w:tab/>
        <w:t>Left over SA1 work in SA1:</w:t>
      </w:r>
      <w:r>
        <w:rPr>
          <w:rFonts w:ascii="Times" w:hAnsi="Times" w:cs="Calibri"/>
          <w:color w:val="1D242C" w:themeColor="text1"/>
        </w:rPr>
        <w:t xml:space="preserve"> </w:t>
      </w:r>
      <w:r w:rsidRPr="00D11089">
        <w:rPr>
          <w:rFonts w:ascii="Times" w:hAnsi="Times" w:cs="Calibri"/>
          <w:color w:val="1D242C" w:themeColor="text1"/>
        </w:rPr>
        <w:t>Was a brand-new area in SA1 e.g. Metaverse but has a phase 2 aspect.</w:t>
      </w:r>
    </w:p>
    <w:p w14:paraId="4023C0F5" w14:textId="42A63971" w:rsidR="00D11089" w:rsidRPr="00DA4F9E" w:rsidRDefault="00D11089" w:rsidP="00D11089">
      <w:pPr>
        <w:pStyle w:val="ListParagraph"/>
        <w:numPr>
          <w:ilvl w:val="0"/>
          <w:numId w:val="9"/>
        </w:numPr>
        <w:jc w:val="both"/>
        <w:rPr>
          <w:rFonts w:ascii="Times" w:hAnsi="Times" w:cs="Calibri"/>
          <w:sz w:val="24"/>
          <w:szCs w:val="24"/>
        </w:rPr>
      </w:pPr>
      <w:r w:rsidRPr="00DA4F9E">
        <w:rPr>
          <w:rFonts w:ascii="Times" w:hAnsi="Times" w:cs="Calibri"/>
          <w:sz w:val="24"/>
          <w:szCs w:val="24"/>
        </w:rPr>
        <w:t>Left over SA2 work</w:t>
      </w:r>
      <w:r w:rsidR="00446978" w:rsidRPr="00DA4F9E">
        <w:rPr>
          <w:rFonts w:ascii="Times" w:hAnsi="Times" w:cs="Calibri"/>
          <w:sz w:val="24"/>
          <w:szCs w:val="24"/>
        </w:rPr>
        <w:t xml:space="preserve">: </w:t>
      </w:r>
      <w:r w:rsidRPr="00DA4F9E">
        <w:rPr>
          <w:rFonts w:ascii="Times" w:hAnsi="Times" w:cs="Calibri"/>
          <w:sz w:val="24"/>
          <w:szCs w:val="24"/>
        </w:rPr>
        <w:t xml:space="preserve">New SA2 work </w:t>
      </w:r>
      <w:proofErr w:type="spellStart"/>
      <w:r w:rsidRPr="00DA4F9E">
        <w:rPr>
          <w:rFonts w:ascii="Times" w:hAnsi="Times" w:cs="Calibri"/>
          <w:sz w:val="24"/>
          <w:szCs w:val="24"/>
        </w:rPr>
        <w:t>e.g</w:t>
      </w:r>
      <w:proofErr w:type="spellEnd"/>
      <w:r w:rsidRPr="00DA4F9E">
        <w:rPr>
          <w:rFonts w:ascii="Times" w:hAnsi="Times" w:cs="Calibri"/>
          <w:sz w:val="24"/>
          <w:szCs w:val="24"/>
        </w:rPr>
        <w:t xml:space="preserve"> Key Issue that was not finished in the previous release.</w:t>
      </w:r>
    </w:p>
    <w:p w14:paraId="5D58C7DD" w14:textId="77777777"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NOTE:</w:t>
      </w:r>
      <w:r w:rsidRPr="00D11089">
        <w:rPr>
          <w:rFonts w:ascii="Times" w:hAnsi="Times" w:cs="Calibri"/>
          <w:color w:val="1D242C" w:themeColor="text1"/>
        </w:rPr>
        <w:tab/>
        <w:t>There could be other combinations of work that just add more potential work.</w:t>
      </w:r>
    </w:p>
    <w:p w14:paraId="31F85BC7" w14:textId="77777777" w:rsidR="00D11089" w:rsidRPr="00D11089" w:rsidRDefault="00D11089" w:rsidP="00D11089">
      <w:pPr>
        <w:jc w:val="both"/>
        <w:rPr>
          <w:rFonts w:ascii="Times" w:hAnsi="Times" w:cs="Calibri"/>
          <w:color w:val="1D242C" w:themeColor="text1"/>
        </w:rPr>
      </w:pPr>
    </w:p>
    <w:p w14:paraId="1FE5A9C0" w14:textId="77777777" w:rsidR="00D11089" w:rsidRPr="00D11089" w:rsidRDefault="00D11089" w:rsidP="00D11089">
      <w:pPr>
        <w:jc w:val="both"/>
        <w:rPr>
          <w:rFonts w:ascii="Times" w:hAnsi="Times" w:cs="Calibri"/>
          <w:b/>
          <w:bCs/>
          <w:color w:val="1D242C" w:themeColor="text1"/>
        </w:rPr>
      </w:pPr>
      <w:r w:rsidRPr="00D11089">
        <w:rPr>
          <w:rFonts w:ascii="Times" w:hAnsi="Times" w:cs="Calibri"/>
          <w:b/>
          <w:bCs/>
          <w:color w:val="1D242C" w:themeColor="text1"/>
        </w:rPr>
        <w:t>Issue</w:t>
      </w:r>
    </w:p>
    <w:p w14:paraId="48ADF707" w14:textId="3EABB5F9" w:rsidR="00D11089" w:rsidRDefault="00D11089" w:rsidP="00D11089">
      <w:pPr>
        <w:jc w:val="both"/>
        <w:rPr>
          <w:rFonts w:ascii="Times" w:hAnsi="Times" w:cs="Calibri"/>
          <w:color w:val="1D242C" w:themeColor="text1"/>
        </w:rPr>
      </w:pPr>
      <w:r w:rsidRPr="00D11089">
        <w:rPr>
          <w:rFonts w:ascii="Times" w:hAnsi="Times" w:cs="Calibri"/>
          <w:color w:val="1D242C" w:themeColor="text1"/>
        </w:rPr>
        <w:t>Each of the bullet points in “</w:t>
      </w:r>
      <w:r w:rsidR="00446978">
        <w:rPr>
          <w:rFonts w:ascii="Times" w:hAnsi="Times" w:cs="Calibri"/>
          <w:color w:val="1D242C" w:themeColor="text1"/>
        </w:rPr>
        <w:t>Potential area of input into SA Release planning</w:t>
      </w:r>
      <w:r w:rsidRPr="00D11089">
        <w:rPr>
          <w:rFonts w:ascii="Times" w:hAnsi="Times" w:cs="Calibri"/>
          <w:color w:val="1D242C" w:themeColor="text1"/>
        </w:rPr>
        <w:t>” will just get bigger and bigger as releases go on, however the meeting time being allocated to accommodate this ever-increasing workload is not increasing.</w:t>
      </w:r>
      <w:r>
        <w:rPr>
          <w:rFonts w:ascii="Times" w:hAnsi="Times" w:cs="Calibri"/>
          <w:color w:val="1D242C" w:themeColor="text1"/>
        </w:rPr>
        <w:t xml:space="preserve"> </w:t>
      </w:r>
      <w:r w:rsidRPr="00D11089">
        <w:rPr>
          <w:rFonts w:ascii="Times" w:hAnsi="Times" w:cs="Calibri"/>
          <w:color w:val="1D242C" w:themeColor="text1"/>
        </w:rPr>
        <w:t>At some point in time the system will break or new features that are developed will contain so little functionality as to provide no value to the marketplace at all.</w:t>
      </w:r>
    </w:p>
    <w:p w14:paraId="6BFD7455" w14:textId="77777777" w:rsidR="00D11089" w:rsidRPr="00D11089" w:rsidRDefault="00D11089" w:rsidP="00D11089">
      <w:pPr>
        <w:jc w:val="both"/>
        <w:rPr>
          <w:rFonts w:ascii="Times" w:hAnsi="Times" w:cs="Calibri"/>
          <w:color w:val="1D242C" w:themeColor="text1"/>
        </w:rPr>
      </w:pPr>
    </w:p>
    <w:p w14:paraId="54EA9DEF" w14:textId="77777777" w:rsidR="00D11089" w:rsidRPr="00D11089" w:rsidRDefault="00D11089" w:rsidP="00D11089">
      <w:pPr>
        <w:jc w:val="both"/>
        <w:rPr>
          <w:rFonts w:ascii="Times" w:hAnsi="Times" w:cs="Calibri"/>
          <w:b/>
          <w:bCs/>
          <w:color w:val="1D242C" w:themeColor="text1"/>
        </w:rPr>
      </w:pPr>
      <w:r w:rsidRPr="00D11089">
        <w:rPr>
          <w:rFonts w:ascii="Times" w:hAnsi="Times" w:cs="Calibri"/>
          <w:b/>
          <w:bCs/>
          <w:color w:val="1D242C" w:themeColor="text1"/>
        </w:rPr>
        <w:t>Market value</w:t>
      </w:r>
    </w:p>
    <w:p w14:paraId="47B9C439" w14:textId="44C07286"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 xml:space="preserve">Features </w:t>
      </w:r>
      <w:r w:rsidR="00446978">
        <w:rPr>
          <w:rFonts w:ascii="Times" w:hAnsi="Times" w:cs="Calibri"/>
          <w:color w:val="1D242C" w:themeColor="text1"/>
        </w:rPr>
        <w:t xml:space="preserve">prioritized for </w:t>
      </w:r>
      <w:r w:rsidRPr="00D11089">
        <w:rPr>
          <w:rFonts w:ascii="Times" w:hAnsi="Times" w:cs="Calibri"/>
          <w:color w:val="1D242C" w:themeColor="text1"/>
        </w:rPr>
        <w:t xml:space="preserve">developed </w:t>
      </w:r>
      <w:r w:rsidR="00446978">
        <w:rPr>
          <w:rFonts w:ascii="Times" w:hAnsi="Times" w:cs="Calibri"/>
          <w:color w:val="1D242C" w:themeColor="text1"/>
        </w:rPr>
        <w:t xml:space="preserve">in Release 19 </w:t>
      </w:r>
      <w:r w:rsidRPr="00D11089">
        <w:rPr>
          <w:rFonts w:ascii="Times" w:hAnsi="Times" w:cs="Calibri"/>
          <w:color w:val="1D242C" w:themeColor="text1"/>
        </w:rPr>
        <w:t>should provide market value</w:t>
      </w:r>
      <w:r w:rsidR="00452A04">
        <w:rPr>
          <w:rFonts w:ascii="Times" w:hAnsi="Times" w:cs="Calibri"/>
          <w:color w:val="1D242C" w:themeColor="text1"/>
        </w:rPr>
        <w:t>.</w:t>
      </w:r>
      <w:r w:rsidRPr="00D11089">
        <w:rPr>
          <w:rFonts w:ascii="Times" w:hAnsi="Times" w:cs="Calibri"/>
          <w:color w:val="1D242C" w:themeColor="text1"/>
        </w:rPr>
        <w:t xml:space="preserve"> </w:t>
      </w:r>
      <w:r w:rsidR="00452A04">
        <w:rPr>
          <w:rFonts w:ascii="Times" w:hAnsi="Times" w:cs="Calibri"/>
          <w:color w:val="1D242C" w:themeColor="text1"/>
        </w:rPr>
        <w:t>O</w:t>
      </w:r>
      <w:r w:rsidRPr="00D11089">
        <w:rPr>
          <w:rFonts w:ascii="Times" w:hAnsi="Times" w:cs="Calibri"/>
          <w:color w:val="1D242C" w:themeColor="text1"/>
        </w:rPr>
        <w:t>ne might question that when a feature is on Phase 3 (</w:t>
      </w:r>
      <w:proofErr w:type="gramStart"/>
      <w:r w:rsidRPr="00D11089">
        <w:rPr>
          <w:rFonts w:ascii="Times" w:hAnsi="Times" w:cs="Calibri"/>
          <w:color w:val="1D242C" w:themeColor="text1"/>
        </w:rPr>
        <w:t>i.e.</w:t>
      </w:r>
      <w:proofErr w:type="gramEnd"/>
      <w:r w:rsidRPr="00D11089">
        <w:rPr>
          <w:rFonts w:ascii="Times" w:hAnsi="Times" w:cs="Calibri"/>
          <w:color w:val="1D242C" w:themeColor="text1"/>
        </w:rPr>
        <w:t xml:space="preserve"> its already spanned 2 releases and is now requesting a third) and nothing or a small amount has been deployed why is that?</w:t>
      </w:r>
      <w:r>
        <w:rPr>
          <w:rFonts w:ascii="Times" w:hAnsi="Times" w:cs="Calibri"/>
          <w:color w:val="1D242C" w:themeColor="text1"/>
        </w:rPr>
        <w:t xml:space="preserve"> </w:t>
      </w:r>
      <w:r w:rsidRPr="00D11089">
        <w:rPr>
          <w:rFonts w:ascii="Times" w:hAnsi="Times" w:cs="Calibri"/>
          <w:color w:val="1D242C" w:themeColor="text1"/>
        </w:rPr>
        <w:t>Is there no market need?</w:t>
      </w:r>
      <w:r>
        <w:rPr>
          <w:rFonts w:ascii="Times" w:hAnsi="Times" w:cs="Calibri"/>
          <w:color w:val="1D242C" w:themeColor="text1"/>
        </w:rPr>
        <w:t xml:space="preserve"> </w:t>
      </w:r>
      <w:r w:rsidR="00452A04">
        <w:rPr>
          <w:rFonts w:ascii="Times" w:hAnsi="Times" w:cs="Calibri"/>
          <w:color w:val="1D242C" w:themeColor="text1"/>
        </w:rPr>
        <w:t xml:space="preserve">In some </w:t>
      </w:r>
      <w:proofErr w:type="gramStart"/>
      <w:r w:rsidR="00452A04">
        <w:rPr>
          <w:rFonts w:ascii="Times" w:hAnsi="Times" w:cs="Calibri"/>
          <w:color w:val="1D242C" w:themeColor="text1"/>
        </w:rPr>
        <w:t>cases</w:t>
      </w:r>
      <w:proofErr w:type="gramEnd"/>
      <w:r w:rsidR="00452A04">
        <w:rPr>
          <w:rFonts w:ascii="Times" w:hAnsi="Times" w:cs="Calibri"/>
          <w:color w:val="1D242C" w:themeColor="text1"/>
        </w:rPr>
        <w:t xml:space="preserve"> t</w:t>
      </w:r>
      <w:r w:rsidRPr="00D11089">
        <w:rPr>
          <w:rFonts w:ascii="Times" w:hAnsi="Times" w:cs="Calibri"/>
          <w:color w:val="1D242C" w:themeColor="text1"/>
        </w:rPr>
        <w:t xml:space="preserve">he market cannot make use of the feature because the needed functionality has not yet been developed. One under-utilized opportunity </w:t>
      </w:r>
      <w:r w:rsidR="00452A04">
        <w:rPr>
          <w:rFonts w:ascii="Times" w:hAnsi="Times" w:cs="Calibri"/>
          <w:color w:val="1D242C" w:themeColor="text1"/>
        </w:rPr>
        <w:t xml:space="preserve">within </w:t>
      </w:r>
      <w:r w:rsidRPr="00D11089">
        <w:rPr>
          <w:rFonts w:ascii="Times" w:hAnsi="Times" w:cs="Calibri"/>
          <w:color w:val="1D242C" w:themeColor="text1"/>
        </w:rPr>
        <w:t>3GPP has been its MRP base. An MRP brings with it an overview of the industry(s) / vertical(s) it represents</w:t>
      </w:r>
      <w:r w:rsidR="00452A04">
        <w:rPr>
          <w:rFonts w:ascii="Times" w:hAnsi="Times" w:cs="Calibri"/>
          <w:color w:val="1D242C" w:themeColor="text1"/>
        </w:rPr>
        <w:t>.</w:t>
      </w:r>
      <w:r w:rsidR="007C16E8">
        <w:rPr>
          <w:rFonts w:ascii="Times" w:hAnsi="Times" w:cs="Calibri"/>
          <w:color w:val="1D242C" w:themeColor="text1"/>
        </w:rPr>
        <w:t xml:space="preserve"> </w:t>
      </w:r>
      <w:r w:rsidR="00452A04">
        <w:rPr>
          <w:rFonts w:ascii="Times" w:hAnsi="Times" w:cs="Calibri"/>
          <w:color w:val="1D242C" w:themeColor="text1"/>
        </w:rPr>
        <w:t>I</w:t>
      </w:r>
      <w:r w:rsidRPr="00D11089">
        <w:rPr>
          <w:rFonts w:ascii="Times" w:hAnsi="Times" w:cs="Calibri"/>
          <w:color w:val="1D242C" w:themeColor="text1"/>
        </w:rPr>
        <w:t>t is a good sounding block that can be used to help provide input to any work planning exercise.</w:t>
      </w:r>
      <w:r>
        <w:rPr>
          <w:rFonts w:ascii="Times" w:hAnsi="Times" w:cs="Calibri"/>
          <w:color w:val="1D242C" w:themeColor="text1"/>
        </w:rPr>
        <w:t xml:space="preserve"> </w:t>
      </w:r>
      <w:r w:rsidRPr="00D11089">
        <w:rPr>
          <w:rFonts w:ascii="Times" w:hAnsi="Times" w:cs="Calibri"/>
          <w:color w:val="1D242C" w:themeColor="text1"/>
        </w:rPr>
        <w:t>They can be used to identify features / capabilities that would assist their members.</w:t>
      </w:r>
      <w:r>
        <w:rPr>
          <w:rFonts w:ascii="Times" w:hAnsi="Times" w:cs="Calibri"/>
          <w:color w:val="1D242C" w:themeColor="text1"/>
        </w:rPr>
        <w:t xml:space="preserve"> </w:t>
      </w:r>
      <w:r w:rsidRPr="00D11089">
        <w:rPr>
          <w:rFonts w:ascii="Times" w:hAnsi="Times" w:cs="Calibri"/>
          <w:color w:val="1D242C" w:themeColor="text1"/>
        </w:rPr>
        <w:t>As 3GPP expand 5G to cater for more verticals and market segments beyond the traditional consumer base, MRP input becomes even more important.</w:t>
      </w:r>
    </w:p>
    <w:p w14:paraId="3CA995D9" w14:textId="77777777" w:rsidR="00D11089" w:rsidRPr="00D11089" w:rsidRDefault="00D11089" w:rsidP="00D11089">
      <w:pPr>
        <w:jc w:val="both"/>
        <w:rPr>
          <w:rFonts w:ascii="Times" w:hAnsi="Times" w:cs="Calibri"/>
          <w:color w:val="1D242C" w:themeColor="text1"/>
        </w:rPr>
      </w:pPr>
    </w:p>
    <w:p w14:paraId="50E68930" w14:textId="77777777" w:rsidR="00D11089" w:rsidRPr="00D11089" w:rsidRDefault="00D11089" w:rsidP="00D11089">
      <w:pPr>
        <w:jc w:val="both"/>
        <w:rPr>
          <w:rFonts w:ascii="Times" w:hAnsi="Times" w:cs="Calibri"/>
          <w:b/>
          <w:bCs/>
          <w:color w:val="1D242C" w:themeColor="text1"/>
        </w:rPr>
      </w:pPr>
      <w:r w:rsidRPr="00D11089">
        <w:rPr>
          <w:rFonts w:ascii="Times" w:hAnsi="Times" w:cs="Calibri"/>
          <w:b/>
          <w:bCs/>
          <w:color w:val="1D242C" w:themeColor="text1"/>
        </w:rPr>
        <w:t>Recommendation</w:t>
      </w:r>
    </w:p>
    <w:p w14:paraId="3729CABC" w14:textId="2C652AF8"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 xml:space="preserve">SA should consider, in whatever release planning mechanism it comes up with, to engage early with its MRPs so that an MRP can look at what is being proposed, work within </w:t>
      </w:r>
      <w:r w:rsidR="00D8343E">
        <w:rPr>
          <w:rFonts w:ascii="Times" w:hAnsi="Times" w:cs="Calibri"/>
          <w:color w:val="1D242C" w:themeColor="text1"/>
        </w:rPr>
        <w:t>their</w:t>
      </w:r>
      <w:r w:rsidR="00D8343E" w:rsidRPr="00D11089">
        <w:rPr>
          <w:rFonts w:ascii="Times" w:hAnsi="Times" w:cs="Calibri"/>
          <w:color w:val="1D242C" w:themeColor="text1"/>
        </w:rPr>
        <w:t xml:space="preserve"> </w:t>
      </w:r>
      <w:r w:rsidRPr="00D11089">
        <w:rPr>
          <w:rFonts w:ascii="Times" w:hAnsi="Times" w:cs="Calibri"/>
          <w:color w:val="1D242C" w:themeColor="text1"/>
        </w:rPr>
        <w:t>charter</w:t>
      </w:r>
      <w:r w:rsidR="00D8343E">
        <w:rPr>
          <w:rFonts w:ascii="Times" w:hAnsi="Times" w:cs="Calibri"/>
          <w:color w:val="1D242C" w:themeColor="text1"/>
        </w:rPr>
        <w:t>s</w:t>
      </w:r>
      <w:r w:rsidRPr="00D11089">
        <w:rPr>
          <w:rFonts w:ascii="Times" w:hAnsi="Times" w:cs="Calibri"/>
          <w:color w:val="1D242C" w:themeColor="text1"/>
        </w:rPr>
        <w:t xml:space="preserve"> and provide feedback to 3GPP.</w:t>
      </w:r>
      <w:r>
        <w:rPr>
          <w:rFonts w:ascii="Times" w:hAnsi="Times" w:cs="Calibri"/>
          <w:color w:val="1D242C" w:themeColor="text1"/>
        </w:rPr>
        <w:t xml:space="preserve"> </w:t>
      </w:r>
      <w:r w:rsidRPr="00D11089">
        <w:rPr>
          <w:rFonts w:ascii="Times" w:hAnsi="Times" w:cs="Calibri"/>
          <w:color w:val="1D242C" w:themeColor="text1"/>
        </w:rPr>
        <w:t>3GPP should be more proactive at reaching out to MRPs as they might not all be fully aware of timeframes and if they are allowed to participate or not.</w:t>
      </w:r>
      <w:r>
        <w:rPr>
          <w:rFonts w:ascii="Times" w:hAnsi="Times" w:cs="Calibri"/>
          <w:color w:val="1D242C" w:themeColor="text1"/>
        </w:rPr>
        <w:t xml:space="preserve"> </w:t>
      </w:r>
      <w:r w:rsidRPr="00D11089">
        <w:rPr>
          <w:rFonts w:ascii="Times" w:hAnsi="Times" w:cs="Calibri"/>
          <w:color w:val="1D242C" w:themeColor="text1"/>
        </w:rPr>
        <w:t>Early engagement is essential in any prioritization exercise to get input of value (e.g., maybe a proactive invite to those organizations</w:t>
      </w:r>
      <w:r w:rsidR="0021197D">
        <w:rPr>
          <w:rFonts w:ascii="Times" w:hAnsi="Times" w:cs="Calibri"/>
          <w:color w:val="1D242C" w:themeColor="text1"/>
        </w:rPr>
        <w:t xml:space="preserve"> would be one way forward</w:t>
      </w:r>
      <w:r w:rsidRPr="00D11089">
        <w:rPr>
          <w:rFonts w:ascii="Times" w:hAnsi="Times" w:cs="Calibri"/>
          <w:color w:val="1D242C" w:themeColor="text1"/>
        </w:rPr>
        <w:t>).</w:t>
      </w:r>
    </w:p>
    <w:p w14:paraId="6C0BE3B5" w14:textId="77777777" w:rsidR="00D11089" w:rsidRPr="00D11089" w:rsidRDefault="00D11089" w:rsidP="00D11089">
      <w:pPr>
        <w:jc w:val="both"/>
        <w:rPr>
          <w:rFonts w:ascii="Times" w:hAnsi="Times" w:cs="Calibri"/>
          <w:color w:val="1D242C" w:themeColor="text1"/>
        </w:rPr>
      </w:pPr>
    </w:p>
    <w:p w14:paraId="1F2B95FC" w14:textId="245F7D11" w:rsidR="00D11089" w:rsidRDefault="00D11089" w:rsidP="00D11089">
      <w:pPr>
        <w:jc w:val="both"/>
        <w:rPr>
          <w:rFonts w:ascii="Times" w:hAnsi="Times" w:cs="Calibri"/>
          <w:color w:val="1D242C" w:themeColor="text1"/>
        </w:rPr>
      </w:pPr>
      <w:r w:rsidRPr="00D11089">
        <w:rPr>
          <w:rFonts w:ascii="Times" w:hAnsi="Times" w:cs="Calibri"/>
          <w:color w:val="1D242C" w:themeColor="text1"/>
        </w:rPr>
        <w:t>Sincerely,</w:t>
      </w:r>
    </w:p>
    <w:p w14:paraId="7E4DBFE0" w14:textId="07C6F841" w:rsidR="00D11089" w:rsidRDefault="00D11089" w:rsidP="00D11089">
      <w:pPr>
        <w:jc w:val="both"/>
        <w:rPr>
          <w:rFonts w:ascii="Times" w:hAnsi="Times" w:cs="Calibri"/>
          <w:color w:val="1D242C" w:themeColor="text1"/>
        </w:rPr>
      </w:pPr>
    </w:p>
    <w:p w14:paraId="772E7D19" w14:textId="4D821DB8" w:rsidR="00D11089" w:rsidRDefault="00D11089" w:rsidP="00D11089">
      <w:pPr>
        <w:jc w:val="both"/>
        <w:rPr>
          <w:rFonts w:ascii="Times" w:hAnsi="Times" w:cs="Calibri"/>
          <w:color w:val="1D242C" w:themeColor="text1"/>
        </w:rPr>
      </w:pPr>
    </w:p>
    <w:p w14:paraId="13BAFC94" w14:textId="0631F0BC" w:rsidR="00D11089" w:rsidRDefault="008348A3" w:rsidP="00D11089">
      <w:pPr>
        <w:jc w:val="both"/>
        <w:rPr>
          <w:rFonts w:ascii="Times" w:hAnsi="Times" w:cs="Calibri"/>
          <w:color w:val="1D242C" w:themeColor="text1"/>
        </w:rPr>
      </w:pPr>
      <w:r>
        <w:rPr>
          <w:rFonts w:ascii="Times" w:hAnsi="Times" w:cs="Calibri"/>
          <w:color w:val="1D242C" w:themeColor="text1"/>
        </w:rPr>
        <w:t>Ajit Kahaduwe</w:t>
      </w:r>
    </w:p>
    <w:p w14:paraId="44ED019C" w14:textId="29497A14" w:rsidR="000C1C8A" w:rsidRPr="00D11089" w:rsidRDefault="000C1C8A" w:rsidP="00D11089">
      <w:pPr>
        <w:jc w:val="both"/>
        <w:rPr>
          <w:rFonts w:ascii="Times" w:hAnsi="Times" w:cs="Calibri"/>
          <w:color w:val="1D242C" w:themeColor="text1"/>
        </w:rPr>
      </w:pPr>
      <w:r>
        <w:rPr>
          <w:rFonts w:ascii="Times" w:hAnsi="Times" w:cs="Calibri"/>
          <w:color w:val="1D242C" w:themeColor="text1"/>
        </w:rPr>
        <w:t>General Manager MITRE Engenuity Open Generation 5G Consortium</w:t>
      </w:r>
    </w:p>
    <w:p w14:paraId="2D2AB842" w14:textId="77777777" w:rsidR="008348A3" w:rsidRDefault="008348A3" w:rsidP="008348A3">
      <w:pPr>
        <w:rPr>
          <w:rFonts w:ascii="Times" w:hAnsi="Times" w:cs="Calibri"/>
          <w:color w:val="1D242C" w:themeColor="text1"/>
        </w:rPr>
      </w:pPr>
    </w:p>
    <w:p w14:paraId="19AB3F7D" w14:textId="30B50FC5" w:rsidR="008348A3" w:rsidRDefault="008348A3" w:rsidP="008348A3">
      <w:pPr>
        <w:rPr>
          <w:rFonts w:ascii="Times" w:hAnsi="Times" w:cs="Calibri"/>
          <w:color w:val="1D242C" w:themeColor="text1"/>
        </w:rPr>
      </w:pPr>
      <w:r>
        <w:rPr>
          <w:rFonts w:ascii="Times" w:hAnsi="Times" w:cs="Calibri"/>
          <w:color w:val="1D242C" w:themeColor="text1"/>
        </w:rPr>
        <w:t>Responses should be sent to:</w:t>
      </w:r>
    </w:p>
    <w:p w14:paraId="0D4E408D" w14:textId="1D1A6BEE" w:rsidR="00FD0521" w:rsidRDefault="00D11089" w:rsidP="008348A3">
      <w:pPr>
        <w:ind w:left="720"/>
        <w:rPr>
          <w:rFonts w:ascii="Times" w:hAnsi="Times" w:cs="Calibri"/>
          <w:color w:val="1D242C" w:themeColor="text1"/>
        </w:rPr>
      </w:pPr>
      <w:r w:rsidRPr="00D11089">
        <w:rPr>
          <w:rFonts w:ascii="Times" w:hAnsi="Times" w:cs="Calibri"/>
          <w:color w:val="1D242C" w:themeColor="text1"/>
        </w:rPr>
        <w:t>Adrian Buckley</w:t>
      </w:r>
      <w:r w:rsidR="00FD0521">
        <w:rPr>
          <w:rFonts w:ascii="Times" w:hAnsi="Times" w:cs="Calibri"/>
          <w:color w:val="1D242C" w:themeColor="text1"/>
        </w:rPr>
        <w:t xml:space="preserve"> </w:t>
      </w:r>
    </w:p>
    <w:p w14:paraId="4DBE5366" w14:textId="790EB120" w:rsidR="00D11089" w:rsidRPr="00D11089" w:rsidRDefault="00FD0521" w:rsidP="008348A3">
      <w:pPr>
        <w:ind w:left="720"/>
        <w:jc w:val="both"/>
        <w:rPr>
          <w:rFonts w:ascii="Times" w:hAnsi="Times" w:cs="Calibri"/>
          <w:color w:val="1D242C" w:themeColor="text1"/>
        </w:rPr>
      </w:pPr>
      <w:r>
        <w:rPr>
          <w:rFonts w:ascii="Times" w:hAnsi="Times" w:cs="Calibri"/>
          <w:color w:val="1D242C" w:themeColor="text1"/>
        </w:rPr>
        <w:t xml:space="preserve">Email: </w:t>
      </w:r>
      <w:proofErr w:type="spellStart"/>
      <w:r>
        <w:rPr>
          <w:rFonts w:ascii="Times" w:hAnsi="Times" w:cs="Calibri"/>
          <w:color w:val="1D242C" w:themeColor="text1"/>
        </w:rPr>
        <w:t>abuckley</w:t>
      </w:r>
      <w:proofErr w:type="spellEnd"/>
      <w:r>
        <w:rPr>
          <w:rFonts w:ascii="Times" w:hAnsi="Times" w:cs="Calibri"/>
          <w:color w:val="1D242C" w:themeColor="text1"/>
        </w:rPr>
        <w:t>(at)MITRE-</w:t>
      </w:r>
      <w:proofErr w:type="spellStart"/>
      <w:r>
        <w:rPr>
          <w:rFonts w:ascii="Times" w:hAnsi="Times" w:cs="Calibri"/>
          <w:color w:val="1D242C" w:themeColor="text1"/>
        </w:rPr>
        <w:t>Engenuity</w:t>
      </w:r>
      <w:proofErr w:type="spellEnd"/>
      <w:r>
        <w:rPr>
          <w:rFonts w:ascii="Times" w:hAnsi="Times" w:cs="Calibri"/>
          <w:color w:val="1D242C" w:themeColor="text1"/>
        </w:rPr>
        <w:t>(dot)org</w:t>
      </w:r>
    </w:p>
    <w:p w14:paraId="160550B1" w14:textId="723A5D2A" w:rsidR="00737DB7" w:rsidRPr="005143F1" w:rsidRDefault="00D11089" w:rsidP="00DA4F9E">
      <w:pPr>
        <w:ind w:left="720"/>
        <w:jc w:val="both"/>
        <w:rPr>
          <w:rFonts w:ascii="Times" w:hAnsi="Times" w:cs="Calibri"/>
          <w:color w:val="1D242C" w:themeColor="text1"/>
        </w:rPr>
      </w:pPr>
      <w:r w:rsidRPr="00D11089">
        <w:rPr>
          <w:rFonts w:ascii="Times" w:hAnsi="Times" w:cs="Calibri"/>
          <w:color w:val="1D242C" w:themeColor="text1"/>
        </w:rPr>
        <w:lastRenderedPageBreak/>
        <w:t>Principal, 5G standards</w:t>
      </w:r>
    </w:p>
    <w:sectPr w:rsidR="00737DB7" w:rsidRPr="005143F1" w:rsidSect="00D11089">
      <w:headerReference w:type="default" r:id="rId10"/>
      <w:footerReference w:type="default" r:id="rId11"/>
      <w:headerReference w:type="first" r:id="rId12"/>
      <w:footerReference w:type="first" r:id="rId13"/>
      <w:pgSz w:w="12240" w:h="15840"/>
      <w:pgMar w:top="216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EBFD1" w14:textId="77777777" w:rsidR="000531FA" w:rsidRDefault="000531FA" w:rsidP="005205F7">
      <w:r>
        <w:separator/>
      </w:r>
    </w:p>
  </w:endnote>
  <w:endnote w:type="continuationSeparator" w:id="0">
    <w:p w14:paraId="1652B636" w14:textId="77777777" w:rsidR="000531FA" w:rsidRDefault="000531FA" w:rsidP="0052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Gilroy ExtraBold">
    <w:altName w:val="Calibri"/>
    <w:panose1 w:val="020B0604020202020204"/>
    <w:charset w:val="00"/>
    <w:family w:val="auto"/>
    <w:pitch w:val="variable"/>
    <w:sig w:usb0="00000207" w:usb1="00000000" w:usb2="00000000" w:usb3="00000000" w:csb0="00000097" w:csb1="00000000"/>
  </w:font>
  <w:font w:name="Gilroy">
    <w:altName w:val="Calibri"/>
    <w:panose1 w:val="020B0604020202020204"/>
    <w:charset w:val="00"/>
    <w:family w:val="auto"/>
    <w:pitch w:val="variable"/>
    <w:sig w:usb0="00000207" w:usb1="00000000" w:usb2="00000000" w:usb3="00000000" w:csb0="00000097"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0000500000000020000"/>
    <w:charset w:val="00"/>
    <w:family w:val="auto"/>
    <w:pitch w:val="variable"/>
    <w:sig w:usb0="E00002FF" w:usb1="5000205A"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276A6" w14:textId="77777777" w:rsidR="00355AF8" w:rsidRPr="00DA4D9A" w:rsidRDefault="00355AF8" w:rsidP="00737DB7">
    <w:pPr>
      <w:pStyle w:val="Heading2"/>
      <w:tabs>
        <w:tab w:val="left" w:pos="2666"/>
      </w:tabs>
      <w:ind w:left="0"/>
      <w:rPr>
        <w:rFonts w:ascii="Georgia" w:hAnsi="Georgia"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2D2F9" w14:textId="4A6063FC" w:rsidR="00974DF0" w:rsidRDefault="00974DF0">
    <w:pPr>
      <w:pStyle w:val="Footer"/>
    </w:pPr>
    <w:r w:rsidRPr="00974DF0">
      <w:t xml:space="preserve">© 2022 MITRE </w:t>
    </w:r>
    <w:proofErr w:type="spellStart"/>
    <w:r w:rsidRPr="00974DF0">
      <w:t>Engenuity</w:t>
    </w:r>
    <w:proofErr w:type="spellEnd"/>
    <w:r w:rsidRPr="00974DF0">
      <w:t>, LLC.  Approved for public release. Document number</w:t>
    </w:r>
    <w:r>
      <w:t xml:space="preserve"> OG0019</w:t>
    </w:r>
  </w:p>
  <w:p w14:paraId="2557DDBA" w14:textId="77777777" w:rsidR="00F06D14" w:rsidRDefault="00F06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8788B" w14:textId="77777777" w:rsidR="000531FA" w:rsidRDefault="000531FA" w:rsidP="005205F7">
      <w:r>
        <w:separator/>
      </w:r>
    </w:p>
  </w:footnote>
  <w:footnote w:type="continuationSeparator" w:id="0">
    <w:p w14:paraId="5424A775" w14:textId="77777777" w:rsidR="000531FA" w:rsidRDefault="000531FA" w:rsidP="00520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5B6F" w14:textId="77777777" w:rsidR="000B1815" w:rsidRDefault="001B4B95" w:rsidP="005205F7">
    <w:pPr>
      <w:ind w:left="-720"/>
      <w:rPr>
        <w:rFonts w:ascii="Times" w:hAnsi="Times" w:cs="Calibri"/>
        <w:noProof/>
        <w:color w:val="1D242C" w:themeColor="text1"/>
      </w:rPr>
    </w:pPr>
    <w:r>
      <w:rPr>
        <w:rFonts w:ascii="Times" w:hAnsi="Times" w:cs="Calibri"/>
        <w:noProof/>
        <w:color w:val="1D242C" w:themeColor="text1"/>
      </w:rPr>
      <w:t>Addresee Name</w:t>
    </w:r>
  </w:p>
  <w:p w14:paraId="4EB1A5FD" w14:textId="77777777" w:rsidR="000B1815" w:rsidRDefault="000B1815" w:rsidP="005205F7">
    <w:pPr>
      <w:ind w:left="-720"/>
      <w:rPr>
        <w:rFonts w:ascii="Times" w:hAnsi="Times" w:cs="Calibri"/>
        <w:noProof/>
        <w:color w:val="1D242C" w:themeColor="text1"/>
      </w:rPr>
    </w:pPr>
    <w:r>
      <w:rPr>
        <w:rFonts w:ascii="Times" w:hAnsi="Times" w:cs="Calibri"/>
        <w:noProof/>
        <w:color w:val="1D242C" w:themeColor="text1"/>
      </w:rPr>
      <w:t>Page 2</w:t>
    </w:r>
  </w:p>
  <w:p w14:paraId="1039ADA2" w14:textId="77777777" w:rsidR="000B1815" w:rsidRDefault="000B1815" w:rsidP="005205F7">
    <w:pPr>
      <w:ind w:left="-720"/>
      <w:rPr>
        <w:rFonts w:ascii="Times" w:hAnsi="Times" w:cs="Calibri"/>
        <w:noProof/>
        <w:color w:val="1D242C" w:themeColor="text1"/>
      </w:rPr>
    </w:pPr>
  </w:p>
  <w:p w14:paraId="0FC6E7B6" w14:textId="77777777" w:rsidR="00355AF8" w:rsidRPr="00355AF8" w:rsidRDefault="00C42103" w:rsidP="005205F7">
    <w:pPr>
      <w:ind w:left="-720"/>
    </w:pPr>
    <w:r w:rsidRPr="00C42103">
      <w:rPr>
        <w:rFonts w:ascii="Times" w:hAnsi="Times" w:cs="Calibri"/>
        <w:noProof/>
        <w:color w:val="1D242C" w:themeColor="text1"/>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21576" w14:textId="77777777" w:rsidR="00737DB7" w:rsidRDefault="00737DB7" w:rsidP="00737DB7">
    <w:pPr>
      <w:pStyle w:val="Header"/>
      <w:jc w:val="both"/>
    </w:pPr>
    <w:r w:rsidRPr="00355AF8">
      <w:rPr>
        <w:noProof/>
      </w:rPr>
      <w:drawing>
        <wp:anchor distT="0" distB="0" distL="114300" distR="114300" simplePos="0" relativeHeight="251658240" behindDoc="0" locked="0" layoutInCell="1" allowOverlap="1" wp14:anchorId="65DCDDF2" wp14:editId="653B68B3">
          <wp:simplePos x="0" y="0"/>
          <wp:positionH relativeFrom="column">
            <wp:posOffset>-266700</wp:posOffset>
          </wp:positionH>
          <wp:positionV relativeFrom="paragraph">
            <wp:posOffset>197289</wp:posOffset>
          </wp:positionV>
          <wp:extent cx="3848100" cy="390721"/>
          <wp:effectExtent l="0" t="0" r="0" b="952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extLst>
                      <a:ext uri="{28A0092B-C50C-407E-A947-70E740481C1C}">
                        <a14:useLocalDpi xmlns:a14="http://schemas.microsoft.com/office/drawing/2010/main" val="0"/>
                      </a:ext>
                    </a:extLst>
                  </a:blip>
                  <a:stretch>
                    <a:fillRect/>
                  </a:stretch>
                </pic:blipFill>
                <pic:spPr>
                  <a:xfrm>
                    <a:off x="0" y="0"/>
                    <a:ext cx="4061481" cy="41238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06CE4"/>
    <w:multiLevelType w:val="hybridMultilevel"/>
    <w:tmpl w:val="72802FC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17AB32D2"/>
    <w:multiLevelType w:val="hybridMultilevel"/>
    <w:tmpl w:val="B10EF7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2C22463D"/>
    <w:multiLevelType w:val="hybridMultilevel"/>
    <w:tmpl w:val="E9586494"/>
    <w:lvl w:ilvl="0" w:tplc="BC30F6D6">
      <w:start w:val="1"/>
      <w:numFmt w:val="bullet"/>
      <w:lvlText w:val=""/>
      <w:lvlJc w:val="left"/>
      <w:pPr>
        <w:ind w:left="720" w:hanging="360"/>
      </w:pPr>
      <w:rPr>
        <w:rFonts w:ascii="Symbol" w:hAnsi="Symbol" w:hint="default"/>
      </w:rPr>
    </w:lvl>
    <w:lvl w:ilvl="1" w:tplc="2122565A">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627465"/>
    <w:multiLevelType w:val="hybridMultilevel"/>
    <w:tmpl w:val="251C3076"/>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2F3C3BE7"/>
    <w:multiLevelType w:val="hybridMultilevel"/>
    <w:tmpl w:val="76B20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B9467B"/>
    <w:multiLevelType w:val="hybridMultilevel"/>
    <w:tmpl w:val="DBAE37BA"/>
    <w:lvl w:ilvl="0" w:tplc="6C4E59C0">
      <w:start w:val="1"/>
      <w:numFmt w:val="bullet"/>
      <w:lvlText w:val=""/>
      <w:lvlJc w:val="left"/>
      <w:pPr>
        <w:ind w:left="360" w:hanging="360"/>
      </w:pPr>
      <w:rPr>
        <w:rFonts w:ascii="Symbol" w:hAnsi="Symbol" w:hint="default"/>
        <w:color w:val="704C9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4974BDB"/>
    <w:multiLevelType w:val="hybridMultilevel"/>
    <w:tmpl w:val="B39AA252"/>
    <w:lvl w:ilvl="0" w:tplc="C4847030">
      <w:start w:val="1"/>
      <w:numFmt w:val="decimal"/>
      <w:lvlText w:val="%1."/>
      <w:lvlJc w:val="left"/>
      <w:pPr>
        <w:ind w:left="720" w:hanging="360"/>
      </w:pPr>
    </w:lvl>
    <w:lvl w:ilvl="1" w:tplc="6A78EFA4">
      <w:start w:val="1"/>
      <w:numFmt w:val="lowerLetter"/>
      <w:lvlText w:val="%2."/>
      <w:lvlJc w:val="left"/>
      <w:pPr>
        <w:ind w:left="1440" w:hanging="360"/>
      </w:pPr>
    </w:lvl>
    <w:lvl w:ilvl="2" w:tplc="289C4746">
      <w:start w:val="1"/>
      <w:numFmt w:val="lowerRoman"/>
      <w:lvlText w:val="%3."/>
      <w:lvlJc w:val="right"/>
      <w:pPr>
        <w:ind w:left="2160" w:hanging="180"/>
      </w:pPr>
    </w:lvl>
    <w:lvl w:ilvl="3" w:tplc="D6BED24A">
      <w:start w:val="1"/>
      <w:numFmt w:val="decimal"/>
      <w:lvlText w:val="%4."/>
      <w:lvlJc w:val="left"/>
      <w:pPr>
        <w:ind w:left="2880" w:hanging="360"/>
      </w:pPr>
    </w:lvl>
    <w:lvl w:ilvl="4" w:tplc="E39EA55C">
      <w:start w:val="1"/>
      <w:numFmt w:val="lowerLetter"/>
      <w:lvlText w:val="%5."/>
      <w:lvlJc w:val="left"/>
      <w:pPr>
        <w:ind w:left="3600" w:hanging="360"/>
      </w:pPr>
    </w:lvl>
    <w:lvl w:ilvl="5" w:tplc="480AF368">
      <w:start w:val="1"/>
      <w:numFmt w:val="lowerRoman"/>
      <w:lvlText w:val="%6."/>
      <w:lvlJc w:val="right"/>
      <w:pPr>
        <w:ind w:left="4320" w:hanging="180"/>
      </w:pPr>
    </w:lvl>
    <w:lvl w:ilvl="6" w:tplc="87EE20CA">
      <w:start w:val="1"/>
      <w:numFmt w:val="decimal"/>
      <w:lvlText w:val="%7."/>
      <w:lvlJc w:val="left"/>
      <w:pPr>
        <w:ind w:left="5040" w:hanging="360"/>
      </w:pPr>
    </w:lvl>
    <w:lvl w:ilvl="7" w:tplc="32CC4912">
      <w:start w:val="1"/>
      <w:numFmt w:val="lowerLetter"/>
      <w:lvlText w:val="%8."/>
      <w:lvlJc w:val="left"/>
      <w:pPr>
        <w:ind w:left="5760" w:hanging="360"/>
      </w:pPr>
    </w:lvl>
    <w:lvl w:ilvl="8" w:tplc="C6ECCDAA">
      <w:start w:val="1"/>
      <w:numFmt w:val="lowerRoman"/>
      <w:lvlText w:val="%9."/>
      <w:lvlJc w:val="right"/>
      <w:pPr>
        <w:ind w:left="6480" w:hanging="180"/>
      </w:pPr>
    </w:lvl>
  </w:abstractNum>
  <w:abstractNum w:abstractNumId="7" w15:restartNumberingAfterBreak="0">
    <w:nsid w:val="6E42212D"/>
    <w:multiLevelType w:val="multilevel"/>
    <w:tmpl w:val="D80829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94D5E4C"/>
    <w:multiLevelType w:val="hybridMultilevel"/>
    <w:tmpl w:val="B1FA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7964074">
    <w:abstractNumId w:val="6"/>
  </w:num>
  <w:num w:numId="2" w16cid:durableId="252979209">
    <w:abstractNumId w:val="2"/>
  </w:num>
  <w:num w:numId="3" w16cid:durableId="201788346">
    <w:abstractNumId w:val="7"/>
  </w:num>
  <w:num w:numId="4" w16cid:durableId="1675911107">
    <w:abstractNumId w:val="4"/>
  </w:num>
  <w:num w:numId="5" w16cid:durableId="1832794305">
    <w:abstractNumId w:val="8"/>
  </w:num>
  <w:num w:numId="6" w16cid:durableId="1844738162">
    <w:abstractNumId w:val="5"/>
  </w:num>
  <w:num w:numId="7" w16cid:durableId="1258445218">
    <w:abstractNumId w:val="1"/>
  </w:num>
  <w:num w:numId="8" w16cid:durableId="2064015862">
    <w:abstractNumId w:val="0"/>
  </w:num>
  <w:num w:numId="9" w16cid:durableId="20818244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A39"/>
    <w:rsid w:val="000049F3"/>
    <w:rsid w:val="000065A0"/>
    <w:rsid w:val="00021A29"/>
    <w:rsid w:val="000431A6"/>
    <w:rsid w:val="000434E4"/>
    <w:rsid w:val="000517D7"/>
    <w:rsid w:val="000531FA"/>
    <w:rsid w:val="00085A12"/>
    <w:rsid w:val="000951D9"/>
    <w:rsid w:val="000A5031"/>
    <w:rsid w:val="000B1815"/>
    <w:rsid w:val="000C1C8A"/>
    <w:rsid w:val="00104EE3"/>
    <w:rsid w:val="00112031"/>
    <w:rsid w:val="00140D97"/>
    <w:rsid w:val="00146E5E"/>
    <w:rsid w:val="001517DA"/>
    <w:rsid w:val="001967E4"/>
    <w:rsid w:val="001A1F30"/>
    <w:rsid w:val="001B4B95"/>
    <w:rsid w:val="001E0269"/>
    <w:rsid w:val="0021197D"/>
    <w:rsid w:val="00262E78"/>
    <w:rsid w:val="0027053B"/>
    <w:rsid w:val="00274851"/>
    <w:rsid w:val="00291763"/>
    <w:rsid w:val="002E4010"/>
    <w:rsid w:val="00310716"/>
    <w:rsid w:val="0033739F"/>
    <w:rsid w:val="00344DDA"/>
    <w:rsid w:val="00351097"/>
    <w:rsid w:val="00355AF8"/>
    <w:rsid w:val="0036057A"/>
    <w:rsid w:val="003766A3"/>
    <w:rsid w:val="003A2F6F"/>
    <w:rsid w:val="003B49A6"/>
    <w:rsid w:val="003B7AD7"/>
    <w:rsid w:val="003C204D"/>
    <w:rsid w:val="004220F7"/>
    <w:rsid w:val="0042396B"/>
    <w:rsid w:val="004357A8"/>
    <w:rsid w:val="0044070F"/>
    <w:rsid w:val="00446978"/>
    <w:rsid w:val="00452324"/>
    <w:rsid w:val="00452A04"/>
    <w:rsid w:val="004B0A39"/>
    <w:rsid w:val="004D1018"/>
    <w:rsid w:val="004E664A"/>
    <w:rsid w:val="005143F1"/>
    <w:rsid w:val="005205F7"/>
    <w:rsid w:val="00571A77"/>
    <w:rsid w:val="005751AD"/>
    <w:rsid w:val="005953F3"/>
    <w:rsid w:val="005957D5"/>
    <w:rsid w:val="005A16F9"/>
    <w:rsid w:val="005A5473"/>
    <w:rsid w:val="005C5FB7"/>
    <w:rsid w:val="006203FB"/>
    <w:rsid w:val="00636A72"/>
    <w:rsid w:val="00653671"/>
    <w:rsid w:val="006746B3"/>
    <w:rsid w:val="006A2B0A"/>
    <w:rsid w:val="006E14C0"/>
    <w:rsid w:val="006E2485"/>
    <w:rsid w:val="006F7C90"/>
    <w:rsid w:val="006F7E1A"/>
    <w:rsid w:val="00737DB7"/>
    <w:rsid w:val="00750B0E"/>
    <w:rsid w:val="007A2477"/>
    <w:rsid w:val="007C16E8"/>
    <w:rsid w:val="007C21C7"/>
    <w:rsid w:val="007C3E54"/>
    <w:rsid w:val="007E73E9"/>
    <w:rsid w:val="00805838"/>
    <w:rsid w:val="00812F86"/>
    <w:rsid w:val="008247AB"/>
    <w:rsid w:val="00830E78"/>
    <w:rsid w:val="0083357F"/>
    <w:rsid w:val="008348A3"/>
    <w:rsid w:val="008B5434"/>
    <w:rsid w:val="008E561F"/>
    <w:rsid w:val="008E734D"/>
    <w:rsid w:val="008F7B92"/>
    <w:rsid w:val="00905F96"/>
    <w:rsid w:val="009124E1"/>
    <w:rsid w:val="00950058"/>
    <w:rsid w:val="00974DF0"/>
    <w:rsid w:val="009863BB"/>
    <w:rsid w:val="009A3829"/>
    <w:rsid w:val="009C7206"/>
    <w:rsid w:val="009C7DE9"/>
    <w:rsid w:val="009E4F61"/>
    <w:rsid w:val="009F562C"/>
    <w:rsid w:val="00A06864"/>
    <w:rsid w:val="00A17B90"/>
    <w:rsid w:val="00A36BD1"/>
    <w:rsid w:val="00A54360"/>
    <w:rsid w:val="00A570F5"/>
    <w:rsid w:val="00AD6F82"/>
    <w:rsid w:val="00AF262B"/>
    <w:rsid w:val="00B72D66"/>
    <w:rsid w:val="00B770E9"/>
    <w:rsid w:val="00B846CB"/>
    <w:rsid w:val="00B9185F"/>
    <w:rsid w:val="00BA2C85"/>
    <w:rsid w:val="00BC3A61"/>
    <w:rsid w:val="00C16FD0"/>
    <w:rsid w:val="00C42103"/>
    <w:rsid w:val="00C46DFD"/>
    <w:rsid w:val="00C54114"/>
    <w:rsid w:val="00C62DDC"/>
    <w:rsid w:val="00CA4FEA"/>
    <w:rsid w:val="00D10CC2"/>
    <w:rsid w:val="00D11089"/>
    <w:rsid w:val="00D67337"/>
    <w:rsid w:val="00D724ED"/>
    <w:rsid w:val="00D8343E"/>
    <w:rsid w:val="00DA4D9A"/>
    <w:rsid w:val="00DA4F9E"/>
    <w:rsid w:val="00DB02FD"/>
    <w:rsid w:val="00DC0BDB"/>
    <w:rsid w:val="00DC2852"/>
    <w:rsid w:val="00DC28C4"/>
    <w:rsid w:val="00DF5558"/>
    <w:rsid w:val="00E26A11"/>
    <w:rsid w:val="00E4443C"/>
    <w:rsid w:val="00E51315"/>
    <w:rsid w:val="00EA078D"/>
    <w:rsid w:val="00EB179D"/>
    <w:rsid w:val="00EB49C0"/>
    <w:rsid w:val="00EC4B34"/>
    <w:rsid w:val="00EE214C"/>
    <w:rsid w:val="00F06D14"/>
    <w:rsid w:val="00F141E9"/>
    <w:rsid w:val="00F27444"/>
    <w:rsid w:val="00F423B9"/>
    <w:rsid w:val="00F736E2"/>
    <w:rsid w:val="00F97E9C"/>
    <w:rsid w:val="00FA6CD2"/>
    <w:rsid w:val="00FD0338"/>
    <w:rsid w:val="00FD0521"/>
    <w:rsid w:val="00FE417F"/>
    <w:rsid w:val="0CB03883"/>
    <w:rsid w:val="243F5395"/>
    <w:rsid w:val="7F3FC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A7891"/>
  <w14:defaultImageDpi w14:val="32767"/>
  <w15:chartTrackingRefBased/>
  <w15:docId w15:val="{06AED74C-090A-4564-A6B7-775142B8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846CB"/>
  </w:style>
  <w:style w:type="paragraph" w:styleId="Heading1">
    <w:name w:val="heading 1"/>
    <w:basedOn w:val="Normal"/>
    <w:next w:val="Normal"/>
    <w:link w:val="Heading1Char"/>
    <w:uiPriority w:val="9"/>
    <w:qFormat/>
    <w:rsid w:val="005205F7"/>
    <w:pPr>
      <w:spacing w:after="60" w:line="264" w:lineRule="auto"/>
      <w:ind w:left="-86" w:right="187"/>
      <w:outlineLvl w:val="0"/>
    </w:pPr>
    <w:rPr>
      <w:rFonts w:ascii="Gilroy ExtraBold" w:hAnsi="Gilroy ExtraBold" w:cs="Times New Roman"/>
      <w:b/>
      <w:bCs/>
      <w:color w:val="1D242C" w:themeColor="text1"/>
      <w:sz w:val="20"/>
      <w:szCs w:val="20"/>
    </w:rPr>
  </w:style>
  <w:style w:type="paragraph" w:styleId="Heading2">
    <w:name w:val="heading 2"/>
    <w:basedOn w:val="Normal"/>
    <w:next w:val="Normal"/>
    <w:link w:val="Heading2Char"/>
    <w:uiPriority w:val="9"/>
    <w:unhideWhenUsed/>
    <w:qFormat/>
    <w:rsid w:val="005205F7"/>
    <w:pPr>
      <w:spacing w:after="360" w:line="264" w:lineRule="auto"/>
      <w:ind w:left="1440" w:right="180"/>
      <w:outlineLvl w:val="1"/>
    </w:pPr>
    <w:rPr>
      <w:rFonts w:ascii="Gilroy ExtraBold" w:hAnsi="Gilroy ExtraBold" w:cs="Times New Roman"/>
      <w:b/>
      <w:bCs/>
      <w:color w:val="1D242C" w:themeColor="text1"/>
      <w:sz w:val="20"/>
      <w:szCs w:val="20"/>
    </w:rPr>
  </w:style>
  <w:style w:type="paragraph" w:styleId="Heading3">
    <w:name w:val="heading 3"/>
    <w:basedOn w:val="Normal"/>
    <w:next w:val="Normal"/>
    <w:link w:val="Heading3Char"/>
    <w:uiPriority w:val="9"/>
    <w:semiHidden/>
    <w:unhideWhenUsed/>
    <w:qFormat/>
    <w:rsid w:val="005205F7"/>
    <w:pPr>
      <w:keepNext/>
      <w:keepLines/>
      <w:spacing w:before="40" w:line="264" w:lineRule="auto"/>
      <w:ind w:left="1440" w:right="180"/>
      <w:outlineLvl w:val="2"/>
    </w:pPr>
    <w:rPr>
      <w:rFonts w:ascii="Gilroy" w:eastAsiaTheme="majorEastAsia" w:hAnsi="Gilroy" w:cstheme="majorBidi"/>
      <w:color w:val="6141C5" w:themeColor="text2"/>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05F7"/>
    <w:pPr>
      <w:tabs>
        <w:tab w:val="center" w:pos="4680"/>
        <w:tab w:val="right" w:pos="9360"/>
      </w:tabs>
      <w:ind w:left="1440" w:right="180"/>
    </w:pPr>
    <w:rPr>
      <w:rFonts w:ascii="Gilroy" w:hAnsi="Gilroy" w:cs="Times New Roman"/>
      <w:color w:val="1D242C" w:themeColor="text1"/>
      <w:sz w:val="20"/>
      <w:szCs w:val="20"/>
    </w:rPr>
  </w:style>
  <w:style w:type="character" w:customStyle="1" w:styleId="HeaderChar">
    <w:name w:val="Header Char"/>
    <w:basedOn w:val="DefaultParagraphFont"/>
    <w:link w:val="Header"/>
    <w:uiPriority w:val="99"/>
    <w:rsid w:val="005205F7"/>
    <w:rPr>
      <w:rFonts w:ascii="Gilroy" w:hAnsi="Gilroy" w:cs="Times New Roman"/>
      <w:color w:val="1D242C" w:themeColor="text1"/>
      <w:sz w:val="20"/>
      <w:szCs w:val="20"/>
    </w:rPr>
  </w:style>
  <w:style w:type="paragraph" w:styleId="Footer">
    <w:name w:val="footer"/>
    <w:basedOn w:val="Normal"/>
    <w:link w:val="FooterChar"/>
    <w:uiPriority w:val="99"/>
    <w:unhideWhenUsed/>
    <w:rsid w:val="005205F7"/>
    <w:pPr>
      <w:tabs>
        <w:tab w:val="center" w:pos="4680"/>
        <w:tab w:val="right" w:pos="9360"/>
      </w:tabs>
      <w:ind w:left="1440" w:right="180"/>
    </w:pPr>
    <w:rPr>
      <w:rFonts w:ascii="Gilroy" w:hAnsi="Gilroy" w:cs="Times New Roman"/>
      <w:color w:val="1D242C" w:themeColor="text1"/>
      <w:sz w:val="20"/>
      <w:szCs w:val="20"/>
    </w:rPr>
  </w:style>
  <w:style w:type="character" w:customStyle="1" w:styleId="Heading1Char">
    <w:name w:val="Heading 1 Char"/>
    <w:basedOn w:val="DefaultParagraphFont"/>
    <w:link w:val="Heading1"/>
    <w:uiPriority w:val="9"/>
    <w:rsid w:val="005205F7"/>
    <w:rPr>
      <w:rFonts w:ascii="Gilroy ExtraBold" w:hAnsi="Gilroy ExtraBold" w:cs="Times New Roman"/>
      <w:b/>
      <w:bCs/>
      <w:color w:val="1D242C" w:themeColor="text1"/>
      <w:sz w:val="20"/>
      <w:szCs w:val="20"/>
    </w:rPr>
  </w:style>
  <w:style w:type="character" w:customStyle="1" w:styleId="Heading2Char">
    <w:name w:val="Heading 2 Char"/>
    <w:basedOn w:val="DefaultParagraphFont"/>
    <w:link w:val="Heading2"/>
    <w:uiPriority w:val="9"/>
    <w:rsid w:val="005205F7"/>
    <w:rPr>
      <w:rFonts w:ascii="Gilroy ExtraBold" w:hAnsi="Gilroy ExtraBold" w:cs="Times New Roman"/>
      <w:b/>
      <w:bCs/>
      <w:color w:val="1D242C" w:themeColor="text1"/>
      <w:sz w:val="20"/>
      <w:szCs w:val="20"/>
    </w:rPr>
  </w:style>
  <w:style w:type="character" w:customStyle="1" w:styleId="FooterChar">
    <w:name w:val="Footer Char"/>
    <w:basedOn w:val="DefaultParagraphFont"/>
    <w:link w:val="Footer"/>
    <w:uiPriority w:val="99"/>
    <w:rsid w:val="005205F7"/>
    <w:rPr>
      <w:rFonts w:ascii="Gilroy" w:hAnsi="Gilroy" w:cs="Times New Roman"/>
      <w:color w:val="1D242C" w:themeColor="text1"/>
      <w:sz w:val="20"/>
      <w:szCs w:val="20"/>
    </w:rPr>
  </w:style>
  <w:style w:type="character" w:customStyle="1" w:styleId="Heading3Char">
    <w:name w:val="Heading 3 Char"/>
    <w:basedOn w:val="DefaultParagraphFont"/>
    <w:link w:val="Heading3"/>
    <w:uiPriority w:val="9"/>
    <w:semiHidden/>
    <w:rsid w:val="005205F7"/>
    <w:rPr>
      <w:rFonts w:ascii="Gilroy" w:eastAsiaTheme="majorEastAsia" w:hAnsi="Gilroy" w:cstheme="majorBidi"/>
      <w:color w:val="6141C5" w:themeColor="text2"/>
      <w:sz w:val="20"/>
    </w:rPr>
  </w:style>
  <w:style w:type="paragraph" w:styleId="Title">
    <w:name w:val="Title"/>
    <w:basedOn w:val="Normal"/>
    <w:next w:val="Normal"/>
    <w:link w:val="TitleChar"/>
    <w:uiPriority w:val="10"/>
    <w:qFormat/>
    <w:rsid w:val="005205F7"/>
    <w:pPr>
      <w:ind w:left="1440" w:right="180"/>
      <w:contextualSpacing/>
    </w:pPr>
    <w:rPr>
      <w:rFonts w:ascii="Gilroy ExtraBold" w:eastAsiaTheme="majorEastAsia" w:hAnsi="Gilroy ExtraBold" w:cstheme="majorBidi"/>
      <w:b/>
      <w:bCs/>
      <w:color w:val="6141C5" w:themeColor="text2"/>
      <w:spacing w:val="-10"/>
      <w:kern w:val="28"/>
      <w:sz w:val="56"/>
      <w:szCs w:val="56"/>
    </w:rPr>
  </w:style>
  <w:style w:type="character" w:customStyle="1" w:styleId="TitleChar">
    <w:name w:val="Title Char"/>
    <w:basedOn w:val="DefaultParagraphFont"/>
    <w:link w:val="Title"/>
    <w:uiPriority w:val="10"/>
    <w:rsid w:val="005205F7"/>
    <w:rPr>
      <w:rFonts w:ascii="Gilroy ExtraBold" w:eastAsiaTheme="majorEastAsia" w:hAnsi="Gilroy ExtraBold" w:cstheme="majorBidi"/>
      <w:b/>
      <w:bCs/>
      <w:color w:val="6141C5" w:themeColor="text2"/>
      <w:spacing w:val="-10"/>
      <w:kern w:val="28"/>
      <w:sz w:val="56"/>
      <w:szCs w:val="56"/>
    </w:rPr>
  </w:style>
  <w:style w:type="paragraph" w:styleId="Subtitle">
    <w:name w:val="Subtitle"/>
    <w:basedOn w:val="Normal"/>
    <w:next w:val="Normal"/>
    <w:link w:val="SubtitleChar"/>
    <w:uiPriority w:val="11"/>
    <w:qFormat/>
    <w:rsid w:val="005205F7"/>
    <w:pPr>
      <w:numPr>
        <w:ilvl w:val="1"/>
      </w:numPr>
      <w:spacing w:after="160" w:line="264" w:lineRule="auto"/>
      <w:ind w:left="1440" w:right="180"/>
    </w:pPr>
    <w:rPr>
      <w:rFonts w:ascii="Gilroy ExtraBold" w:eastAsiaTheme="minorEastAsia" w:hAnsi="Gilroy ExtraBold"/>
      <w:b/>
      <w:bCs/>
      <w:color w:val="1D242C" w:themeColor="text1"/>
      <w:spacing w:val="15"/>
      <w:sz w:val="20"/>
      <w:szCs w:val="22"/>
    </w:rPr>
  </w:style>
  <w:style w:type="character" w:customStyle="1" w:styleId="SubtitleChar">
    <w:name w:val="Subtitle Char"/>
    <w:basedOn w:val="DefaultParagraphFont"/>
    <w:link w:val="Subtitle"/>
    <w:uiPriority w:val="11"/>
    <w:rsid w:val="005205F7"/>
    <w:rPr>
      <w:rFonts w:ascii="Gilroy ExtraBold" w:eastAsiaTheme="minorEastAsia" w:hAnsi="Gilroy ExtraBold"/>
      <w:b/>
      <w:bCs/>
      <w:color w:val="1D242C" w:themeColor="text1"/>
      <w:spacing w:val="15"/>
      <w:sz w:val="20"/>
      <w:szCs w:val="22"/>
    </w:rPr>
  </w:style>
  <w:style w:type="character" w:styleId="FollowedHyperlink">
    <w:name w:val="FollowedHyperlink"/>
    <w:basedOn w:val="DefaultParagraphFont"/>
    <w:uiPriority w:val="99"/>
    <w:semiHidden/>
    <w:unhideWhenUsed/>
    <w:rsid w:val="00140D97"/>
    <w:rPr>
      <w:color w:val="954F72" w:themeColor="followedHyperlink"/>
      <w:u w:val="single"/>
    </w:rPr>
  </w:style>
  <w:style w:type="character" w:styleId="Hyperlink">
    <w:name w:val="Hyperlink"/>
    <w:basedOn w:val="DefaultParagraphFont"/>
    <w:uiPriority w:val="99"/>
    <w:unhideWhenUsed/>
    <w:rsid w:val="00146E5E"/>
    <w:rPr>
      <w:color w:val="0563C1" w:themeColor="hyperlink"/>
      <w:u w:val="single"/>
    </w:rPr>
  </w:style>
  <w:style w:type="paragraph" w:styleId="ListParagraph">
    <w:name w:val="List Paragraph"/>
    <w:basedOn w:val="Normal"/>
    <w:uiPriority w:val="34"/>
    <w:qFormat/>
    <w:pPr>
      <w:spacing w:after="360" w:line="264" w:lineRule="auto"/>
      <w:ind w:left="720" w:right="180"/>
      <w:contextualSpacing/>
    </w:pPr>
    <w:rPr>
      <w:rFonts w:ascii="Gilroy" w:hAnsi="Gilroy" w:cs="Times New Roman"/>
      <w:color w:val="1D242C" w:themeColor="text1"/>
      <w:sz w:val="20"/>
      <w:szCs w:val="20"/>
    </w:rPr>
  </w:style>
  <w:style w:type="paragraph" w:styleId="NormalWeb">
    <w:name w:val="Normal (Web)"/>
    <w:basedOn w:val="Normal"/>
    <w:uiPriority w:val="99"/>
    <w:unhideWhenUsed/>
    <w:rsid w:val="003B49A6"/>
    <w:pPr>
      <w:spacing w:before="100" w:beforeAutospacing="1" w:after="100" w:afterAutospacing="1"/>
    </w:pPr>
    <w:rPr>
      <w:rFonts w:ascii="Calibri" w:eastAsia="Calibri" w:hAnsi="Calibri" w:cs="Calibri"/>
      <w:sz w:val="22"/>
      <w:szCs w:val="22"/>
    </w:rPr>
  </w:style>
  <w:style w:type="character" w:styleId="PlaceholderText">
    <w:name w:val="Placeholder Text"/>
    <w:basedOn w:val="DefaultParagraphFont"/>
    <w:uiPriority w:val="99"/>
    <w:semiHidden/>
    <w:rsid w:val="001B4B95"/>
    <w:rPr>
      <w:color w:val="808080"/>
    </w:rPr>
  </w:style>
  <w:style w:type="character" w:styleId="UnresolvedMention">
    <w:name w:val="Unresolved Mention"/>
    <w:basedOn w:val="DefaultParagraphFont"/>
    <w:uiPriority w:val="99"/>
    <w:rsid w:val="00E26A11"/>
    <w:rPr>
      <w:color w:val="605E5C"/>
      <w:shd w:val="clear" w:color="auto" w:fill="E1DFDD"/>
    </w:rPr>
  </w:style>
  <w:style w:type="paragraph" w:styleId="Revision">
    <w:name w:val="Revision"/>
    <w:hidden/>
    <w:uiPriority w:val="99"/>
    <w:semiHidden/>
    <w:rsid w:val="000A5031"/>
  </w:style>
  <w:style w:type="character" w:styleId="CommentReference">
    <w:name w:val="annotation reference"/>
    <w:basedOn w:val="DefaultParagraphFont"/>
    <w:uiPriority w:val="99"/>
    <w:semiHidden/>
    <w:unhideWhenUsed/>
    <w:rsid w:val="00D10CC2"/>
    <w:rPr>
      <w:sz w:val="16"/>
      <w:szCs w:val="16"/>
    </w:rPr>
  </w:style>
  <w:style w:type="paragraph" w:styleId="CommentText">
    <w:name w:val="annotation text"/>
    <w:basedOn w:val="Normal"/>
    <w:link w:val="CommentTextChar"/>
    <w:uiPriority w:val="99"/>
    <w:unhideWhenUsed/>
    <w:rsid w:val="00D10CC2"/>
    <w:rPr>
      <w:sz w:val="20"/>
      <w:szCs w:val="20"/>
    </w:rPr>
  </w:style>
  <w:style w:type="character" w:customStyle="1" w:styleId="CommentTextChar">
    <w:name w:val="Comment Text Char"/>
    <w:basedOn w:val="DefaultParagraphFont"/>
    <w:link w:val="CommentText"/>
    <w:uiPriority w:val="99"/>
    <w:rsid w:val="00D10CC2"/>
    <w:rPr>
      <w:sz w:val="20"/>
      <w:szCs w:val="20"/>
    </w:rPr>
  </w:style>
  <w:style w:type="paragraph" w:styleId="CommentSubject">
    <w:name w:val="annotation subject"/>
    <w:basedOn w:val="CommentText"/>
    <w:next w:val="CommentText"/>
    <w:link w:val="CommentSubjectChar"/>
    <w:uiPriority w:val="99"/>
    <w:semiHidden/>
    <w:unhideWhenUsed/>
    <w:rsid w:val="00D10CC2"/>
    <w:rPr>
      <w:b/>
      <w:bCs/>
    </w:rPr>
  </w:style>
  <w:style w:type="character" w:customStyle="1" w:styleId="CommentSubjectChar">
    <w:name w:val="Comment Subject Char"/>
    <w:basedOn w:val="CommentTextChar"/>
    <w:link w:val="CommentSubject"/>
    <w:uiPriority w:val="99"/>
    <w:semiHidden/>
    <w:rsid w:val="00D10CC2"/>
    <w:rPr>
      <w:b/>
      <w:bCs/>
      <w:sz w:val="20"/>
      <w:szCs w:val="20"/>
    </w:rPr>
  </w:style>
  <w:style w:type="paragraph" w:styleId="BalloonText">
    <w:name w:val="Balloon Text"/>
    <w:basedOn w:val="Normal"/>
    <w:link w:val="BalloonTextChar"/>
    <w:uiPriority w:val="99"/>
    <w:semiHidden/>
    <w:unhideWhenUsed/>
    <w:rsid w:val="00D673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3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02178">
      <w:bodyDiv w:val="1"/>
      <w:marLeft w:val="0"/>
      <w:marRight w:val="0"/>
      <w:marTop w:val="0"/>
      <w:marBottom w:val="0"/>
      <w:divBdr>
        <w:top w:val="none" w:sz="0" w:space="0" w:color="auto"/>
        <w:left w:val="none" w:sz="0" w:space="0" w:color="auto"/>
        <w:bottom w:val="none" w:sz="0" w:space="0" w:color="auto"/>
        <w:right w:val="none" w:sz="0" w:space="0" w:color="auto"/>
      </w:divBdr>
    </w:div>
    <w:div w:id="1050496562">
      <w:bodyDiv w:val="1"/>
      <w:marLeft w:val="0"/>
      <w:marRight w:val="0"/>
      <w:marTop w:val="0"/>
      <w:marBottom w:val="0"/>
      <w:divBdr>
        <w:top w:val="none" w:sz="0" w:space="0" w:color="auto"/>
        <w:left w:val="none" w:sz="0" w:space="0" w:color="auto"/>
        <w:bottom w:val="none" w:sz="0" w:space="0" w:color="auto"/>
        <w:right w:val="none" w:sz="0" w:space="0" w:color="auto"/>
      </w:divBdr>
    </w:div>
    <w:div w:id="1188719798">
      <w:bodyDiv w:val="1"/>
      <w:marLeft w:val="0"/>
      <w:marRight w:val="0"/>
      <w:marTop w:val="0"/>
      <w:marBottom w:val="0"/>
      <w:divBdr>
        <w:top w:val="none" w:sz="0" w:space="0" w:color="auto"/>
        <w:left w:val="none" w:sz="0" w:space="0" w:color="auto"/>
        <w:bottom w:val="none" w:sz="0" w:space="0" w:color="auto"/>
        <w:right w:val="none" w:sz="0" w:space="0" w:color="auto"/>
      </w:divBdr>
    </w:div>
    <w:div w:id="1804352040">
      <w:bodyDiv w:val="1"/>
      <w:marLeft w:val="0"/>
      <w:marRight w:val="0"/>
      <w:marTop w:val="0"/>
      <w:marBottom w:val="0"/>
      <w:divBdr>
        <w:top w:val="none" w:sz="0" w:space="0" w:color="auto"/>
        <w:left w:val="none" w:sz="0" w:space="0" w:color="auto"/>
        <w:bottom w:val="none" w:sz="0" w:space="0" w:color="auto"/>
        <w:right w:val="none" w:sz="0" w:space="0" w:color="auto"/>
      </w:divBdr>
    </w:div>
    <w:div w:id="1993946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UCKLEY\Documents\standards\OpenGen\2021-11-09-LS%20to%203GPP.dotx" TargetMode="External"/></Relationships>
</file>

<file path=word/theme/theme1.xml><?xml version="1.0" encoding="utf-8"?>
<a:theme xmlns:a="http://schemas.openxmlformats.org/drawingml/2006/main" name="Office Theme">
  <a:themeElements>
    <a:clrScheme name="Mitre_3">
      <a:dk1>
        <a:srgbClr val="1D242C"/>
      </a:dk1>
      <a:lt1>
        <a:srgbClr val="FFFFFF"/>
      </a:lt1>
      <a:dk2>
        <a:srgbClr val="6141C5"/>
      </a:dk2>
      <a:lt2>
        <a:srgbClr val="03A2E0"/>
      </a:lt2>
      <a:accent1>
        <a:srgbClr val="7EE33F"/>
      </a:accent1>
      <a:accent2>
        <a:srgbClr val="000000"/>
      </a:accent2>
      <a:accent3>
        <a:srgbClr val="A5A5A5"/>
      </a:accent3>
      <a:accent4>
        <a:srgbClr val="FFFFFF"/>
      </a:accent4>
      <a:accent5>
        <a:srgbClr val="FFFFFF"/>
      </a:accent5>
      <a:accent6>
        <a:srgbClr val="FFFFFF"/>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23FD42B0494E40A7720B3092032005" ma:contentTypeVersion="11" ma:contentTypeDescription="Create a new document." ma:contentTypeScope="" ma:versionID="e7687934b9b53fc5eb2ed08e167537a1">
  <xsd:schema xmlns:xsd="http://www.w3.org/2001/XMLSchema" xmlns:xs="http://www.w3.org/2001/XMLSchema" xmlns:p="http://schemas.microsoft.com/office/2006/metadata/properties" xmlns:ns2="d9037630-9438-4da7-8738-1f3925ad68bb" xmlns:ns3="f75f9d62-b707-426c-a612-135f30464c0e" targetNamespace="http://schemas.microsoft.com/office/2006/metadata/properties" ma:root="true" ma:fieldsID="3f1aab4facbbd1e342af211813d22904" ns2:_="" ns3:_="">
    <xsd:import namespace="d9037630-9438-4da7-8738-1f3925ad68bb"/>
    <xsd:import namespace="f75f9d62-b707-426c-a612-135f30464c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037630-9438-4da7-8738-1f3925ad6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5f9d62-b707-426c-a612-135f30464c0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0E6E61-2473-41D7-BDC2-7A67C2A0B3A6}">
  <ds:schemaRefs>
    <ds:schemaRef ds:uri="http://schemas.microsoft.com/sharepoint/v3/contenttype/forms"/>
  </ds:schemaRefs>
</ds:datastoreItem>
</file>

<file path=customXml/itemProps2.xml><?xml version="1.0" encoding="utf-8"?>
<ds:datastoreItem xmlns:ds="http://schemas.openxmlformats.org/officeDocument/2006/customXml" ds:itemID="{93C9B83C-3E2B-46E3-8D6C-5A8A72B1C4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D9D7EB-1887-4D59-9C7C-1DFB09C41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037630-9438-4da7-8738-1f3925ad68bb"/>
    <ds:schemaRef ds:uri="f75f9d62-b707-426c-a612-135f30464c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C:\Users\ABUCKLEY\Documents\standards\OpenGen\2021-11-09-LS to 3GPP.dotx</Template>
  <TotalTime>0</TotalTime>
  <Pages>3</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Buckley</dc:creator>
  <cp:keywords/>
  <dc:description/>
  <cp:lastModifiedBy>Karen E Daily</cp:lastModifiedBy>
  <cp:revision>2</cp:revision>
  <cp:lastPrinted>2020-07-20T19:23:00Z</cp:lastPrinted>
  <dcterms:created xsi:type="dcterms:W3CDTF">2022-06-06T14:07:00Z</dcterms:created>
  <dcterms:modified xsi:type="dcterms:W3CDTF">2022-06-06T14:07:00Z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0x0101004E23FD42B0494E40A7720B3092032005</vt:lpwstr>
  </property>
</Properties>
</file>